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A5F1" w14:textId="5B8DD857" w:rsidR="00856A7F" w:rsidRDefault="00C60046" w:rsidP="00856A7F">
      <w:pPr>
        <w:jc w:val="center"/>
      </w:pPr>
      <w:r>
        <w:rPr>
          <w:noProof/>
        </w:rPr>
        <w:drawing>
          <wp:anchor distT="0" distB="0" distL="114300" distR="114300" simplePos="0" relativeHeight="251658240" behindDoc="0" locked="0" layoutInCell="1" allowOverlap="1" wp14:anchorId="6BB17A03" wp14:editId="1E3CEC69">
            <wp:simplePos x="0" y="0"/>
            <wp:positionH relativeFrom="column">
              <wp:posOffset>2378922</wp:posOffset>
            </wp:positionH>
            <wp:positionV relativeFrom="paragraph">
              <wp:posOffset>-482600</wp:posOffset>
            </wp:positionV>
            <wp:extent cx="1226761" cy="1076370"/>
            <wp:effectExtent l="0" t="0" r="0" b="0"/>
            <wp:wrapNone/>
            <wp:docPr id="111341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1623" name="Picture 111341623"/>
                    <pic:cNvPicPr/>
                  </pic:nvPicPr>
                  <pic:blipFill rotWithShape="1">
                    <a:blip r:embed="rId10" cstate="print">
                      <a:extLst>
                        <a:ext uri="{28A0092B-C50C-407E-A947-70E740481C1C}">
                          <a14:useLocalDpi xmlns:a14="http://schemas.microsoft.com/office/drawing/2010/main" val="0"/>
                        </a:ext>
                      </a:extLst>
                    </a:blip>
                    <a:srcRect b="12259"/>
                    <a:stretch>
                      <a:fillRect/>
                    </a:stretch>
                  </pic:blipFill>
                  <pic:spPr bwMode="auto">
                    <a:xfrm>
                      <a:off x="0" y="0"/>
                      <a:ext cx="1226761" cy="1076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3B8298" w14:textId="77777777" w:rsidR="005905EA" w:rsidRDefault="005905EA" w:rsidP="00856A7F">
      <w:pPr>
        <w:spacing w:after="0"/>
        <w:jc w:val="center"/>
        <w:rPr>
          <w:rFonts w:ascii="Times New Roman" w:hAnsi="Times New Roman" w:cs="Times New Roman"/>
          <w:sz w:val="36"/>
          <w:szCs w:val="36"/>
        </w:rPr>
      </w:pPr>
    </w:p>
    <w:p w14:paraId="568BC95E" w14:textId="586B7A31" w:rsidR="00856A7F" w:rsidRDefault="00856A7F" w:rsidP="00856A7F">
      <w:pPr>
        <w:spacing w:after="0"/>
        <w:jc w:val="center"/>
        <w:rPr>
          <w:rFonts w:ascii="Times New Roman" w:hAnsi="Times New Roman" w:cs="Times New Roman"/>
          <w:sz w:val="36"/>
          <w:szCs w:val="36"/>
        </w:rPr>
      </w:pPr>
      <w:r>
        <w:rPr>
          <w:rFonts w:ascii="Times New Roman" w:hAnsi="Times New Roman" w:cs="Times New Roman"/>
          <w:sz w:val="36"/>
          <w:szCs w:val="36"/>
        </w:rPr>
        <w:t>Central Virginia Workforce Development Area VII</w:t>
      </w:r>
    </w:p>
    <w:p w14:paraId="4BB90B8A" w14:textId="341DB6D0" w:rsidR="00856A7F" w:rsidRDefault="00856A7F" w:rsidP="00856A7F">
      <w:pPr>
        <w:spacing w:after="0"/>
        <w:jc w:val="center"/>
        <w:rPr>
          <w:rFonts w:ascii="Times New Roman" w:hAnsi="Times New Roman" w:cs="Times New Roman"/>
          <w:i/>
          <w:sz w:val="24"/>
          <w:szCs w:val="24"/>
        </w:rPr>
      </w:pPr>
      <w:r>
        <w:rPr>
          <w:rFonts w:ascii="Times New Roman" w:hAnsi="Times New Roman" w:cs="Times New Roman"/>
          <w:i/>
          <w:sz w:val="24"/>
          <w:szCs w:val="24"/>
        </w:rPr>
        <w:t>Serving the City of Lynchburg, and Counties of Amherst, Appomattox, Bedford, and Campbell</w:t>
      </w:r>
    </w:p>
    <w:p w14:paraId="14FC98A8" w14:textId="77777777" w:rsidR="00856A7F" w:rsidRDefault="00856A7F" w:rsidP="00856A7F">
      <w:pPr>
        <w:spacing w:after="0"/>
        <w:jc w:val="center"/>
        <w:rPr>
          <w:rFonts w:ascii="Times New Roman" w:hAnsi="Times New Roman" w:cs="Times New Roman"/>
          <w:i/>
          <w:sz w:val="24"/>
          <w:szCs w:val="24"/>
        </w:rPr>
      </w:pPr>
    </w:p>
    <w:p w14:paraId="3979319C" w14:textId="77777777"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Workforce Development Board Meeting</w:t>
      </w:r>
    </w:p>
    <w:p w14:paraId="7970F992" w14:textId="412FF758" w:rsidR="00856A7F" w:rsidRDefault="00B15E22" w:rsidP="00856A7F">
      <w:pPr>
        <w:spacing w:after="0"/>
        <w:jc w:val="center"/>
        <w:rPr>
          <w:rFonts w:ascii="Times New Roman" w:hAnsi="Times New Roman" w:cs="Times New Roman"/>
          <w:b/>
          <w:sz w:val="24"/>
          <w:szCs w:val="24"/>
        </w:rPr>
      </w:pPr>
      <w:r>
        <w:rPr>
          <w:rFonts w:ascii="Times New Roman" w:hAnsi="Times New Roman" w:cs="Times New Roman"/>
          <w:b/>
          <w:sz w:val="24"/>
          <w:szCs w:val="24"/>
        </w:rPr>
        <w:t>January 13, 2026</w:t>
      </w:r>
    </w:p>
    <w:p w14:paraId="7E235650" w14:textId="77777777"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3:00 p.m. at</w:t>
      </w:r>
    </w:p>
    <w:p w14:paraId="2CB33A11" w14:textId="77777777"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The Lynchburg Regional Business Alliance</w:t>
      </w:r>
    </w:p>
    <w:p w14:paraId="72C77384" w14:textId="77777777"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Lynchburg, VA 24504</w:t>
      </w:r>
    </w:p>
    <w:p w14:paraId="68A78AE2" w14:textId="77777777" w:rsidR="00856A7F" w:rsidRDefault="00856A7F" w:rsidP="00856A7F">
      <w:pPr>
        <w:spacing w:after="0"/>
        <w:jc w:val="center"/>
        <w:rPr>
          <w:rFonts w:ascii="Times New Roman" w:hAnsi="Times New Roman" w:cs="Times New Roman"/>
          <w:b/>
          <w:sz w:val="24"/>
          <w:szCs w:val="24"/>
        </w:rPr>
      </w:pPr>
    </w:p>
    <w:p w14:paraId="7E87EAB9" w14:textId="72FB1A08" w:rsidR="00856A7F" w:rsidRDefault="00856A7F" w:rsidP="00856A7F">
      <w:pPr>
        <w:spacing w:after="0"/>
        <w:jc w:val="center"/>
        <w:rPr>
          <w:rFonts w:ascii="Times New Roman" w:hAnsi="Times New Roman" w:cs="Times New Roman"/>
          <w:b/>
          <w:sz w:val="24"/>
          <w:szCs w:val="24"/>
        </w:rPr>
      </w:pPr>
      <w:r>
        <w:rPr>
          <w:rFonts w:ascii="Times New Roman" w:hAnsi="Times New Roman" w:cs="Times New Roman"/>
          <w:b/>
          <w:sz w:val="24"/>
          <w:szCs w:val="24"/>
        </w:rPr>
        <w:t>Draft – until board approves.</w:t>
      </w:r>
    </w:p>
    <w:p w14:paraId="2622A842" w14:textId="1A9DAF7D" w:rsidR="00856A7F" w:rsidRDefault="00856A7F" w:rsidP="00856A7F">
      <w:pPr>
        <w:spacing w:after="0"/>
        <w:jc w:val="center"/>
        <w:rPr>
          <w:rFonts w:ascii="Times New Roman" w:hAnsi="Times New Roman" w:cs="Times New Roman"/>
          <w:b/>
          <w:sz w:val="24"/>
          <w:szCs w:val="24"/>
        </w:rPr>
      </w:pPr>
    </w:p>
    <w:tbl>
      <w:tblPr>
        <w:tblW w:w="9990" w:type="dxa"/>
        <w:tblCellMar>
          <w:left w:w="0" w:type="dxa"/>
          <w:right w:w="0" w:type="dxa"/>
        </w:tblCellMar>
        <w:tblLook w:val="04A0" w:firstRow="1" w:lastRow="0" w:firstColumn="1" w:lastColumn="0" w:noHBand="0" w:noVBand="1"/>
      </w:tblPr>
      <w:tblGrid>
        <w:gridCol w:w="9990"/>
      </w:tblGrid>
      <w:tr w:rsidR="00176325" w:rsidRPr="00176325" w14:paraId="2B2B2A32" w14:textId="77777777" w:rsidTr="00176325">
        <w:tc>
          <w:tcPr>
            <w:tcW w:w="9990" w:type="dxa"/>
            <w:tcMar>
              <w:top w:w="0" w:type="dxa"/>
              <w:left w:w="108" w:type="dxa"/>
              <w:bottom w:w="0" w:type="dxa"/>
              <w:right w:w="108" w:type="dxa"/>
            </w:tcMar>
            <w:hideMark/>
          </w:tcPr>
          <w:p w14:paraId="76D5E6B8" w14:textId="55CCCD8F" w:rsidR="002B21CF" w:rsidRDefault="007612B8" w:rsidP="00081536">
            <w:pPr>
              <w:spacing w:after="0"/>
              <w:ind w:left="-110" w:right="-110"/>
              <w:rPr>
                <w:rFonts w:ascii="Times New Roman" w:hAnsi="Times New Roman" w:cs="Times New Roman"/>
                <w:sz w:val="24"/>
                <w:szCs w:val="24"/>
              </w:rPr>
            </w:pPr>
            <w:r w:rsidRPr="007612B8">
              <w:rPr>
                <w:rFonts w:ascii="Times New Roman" w:hAnsi="Times New Roman" w:cs="Times New Roman"/>
                <w:b/>
                <w:bCs/>
                <w:i/>
                <w:iCs/>
                <w:sz w:val="24"/>
                <w:szCs w:val="24"/>
                <w:u w:val="single"/>
              </w:rPr>
              <w:t>Members Present</w:t>
            </w:r>
            <w:r w:rsidRPr="007612B8">
              <w:rPr>
                <w:rFonts w:ascii="Times New Roman" w:hAnsi="Times New Roman" w:cs="Times New Roman"/>
                <w:sz w:val="24"/>
                <w:szCs w:val="24"/>
              </w:rPr>
              <w:t xml:space="preserve">: </w:t>
            </w:r>
            <w:r w:rsidR="00B15E22" w:rsidRPr="00B15E22">
              <w:rPr>
                <w:rFonts w:ascii="Times New Roman" w:hAnsi="Times New Roman" w:cs="Times New Roman"/>
                <w:sz w:val="24"/>
                <w:szCs w:val="24"/>
              </w:rPr>
              <w:t xml:space="preserve">John Capps, Clif Coleman, James Davis, Scott Francis, Sherie Fulcher, Tori Gilmartin, Kimberly Dyke-Harsley, Mike Hertzler, Dana Hogan, Ron Lovelace, Nat Marshall (Chair), Kimberly McGivor, </w:t>
            </w:r>
            <w:proofErr w:type="spellStart"/>
            <w:r w:rsidR="00B15E22" w:rsidRPr="00B15E22">
              <w:rPr>
                <w:rFonts w:ascii="Times New Roman" w:hAnsi="Times New Roman" w:cs="Times New Roman"/>
                <w:sz w:val="24"/>
                <w:szCs w:val="24"/>
              </w:rPr>
              <w:t>Leidra</w:t>
            </w:r>
            <w:proofErr w:type="spellEnd"/>
            <w:r w:rsidR="00B15E22" w:rsidRPr="00B15E22">
              <w:rPr>
                <w:rFonts w:ascii="Times New Roman" w:hAnsi="Times New Roman" w:cs="Times New Roman"/>
                <w:sz w:val="24"/>
                <w:szCs w:val="24"/>
              </w:rPr>
              <w:t xml:space="preserve"> McQueen, Tamara Rosser, David Sage, Sharon Saunders</w:t>
            </w:r>
            <w:r w:rsidR="00B15E22">
              <w:rPr>
                <w:rFonts w:ascii="Times New Roman" w:hAnsi="Times New Roman" w:cs="Times New Roman"/>
                <w:sz w:val="24"/>
                <w:szCs w:val="24"/>
              </w:rPr>
              <w:t xml:space="preserve"> (Alternate for Gary Campbell)</w:t>
            </w:r>
            <w:r w:rsidR="00B15E22" w:rsidRPr="00B15E22">
              <w:rPr>
                <w:rFonts w:ascii="Times New Roman" w:hAnsi="Times New Roman" w:cs="Times New Roman"/>
                <w:sz w:val="24"/>
                <w:szCs w:val="24"/>
              </w:rPr>
              <w:t>, Jason Shockley, Jeff Speath, Luke Saechao</w:t>
            </w:r>
            <w:r w:rsidR="00B15E22">
              <w:rPr>
                <w:rFonts w:ascii="Times New Roman" w:hAnsi="Times New Roman" w:cs="Times New Roman"/>
                <w:sz w:val="24"/>
                <w:szCs w:val="24"/>
              </w:rPr>
              <w:t>.</w:t>
            </w:r>
          </w:p>
          <w:p w14:paraId="5520E9C1" w14:textId="77777777" w:rsidR="00C60046" w:rsidRDefault="00C60046" w:rsidP="00081536">
            <w:pPr>
              <w:spacing w:after="0"/>
              <w:ind w:left="-110" w:right="-110"/>
              <w:rPr>
                <w:rFonts w:ascii="Times New Roman" w:hAnsi="Times New Roman" w:cs="Times New Roman"/>
                <w:sz w:val="24"/>
                <w:szCs w:val="24"/>
              </w:rPr>
            </w:pPr>
          </w:p>
          <w:p w14:paraId="5AC24145" w14:textId="2767A21D"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b/>
                <w:bCs/>
                <w:i/>
                <w:iCs/>
                <w:sz w:val="24"/>
                <w:szCs w:val="24"/>
                <w:u w:val="single"/>
              </w:rPr>
              <w:t>Chief Local Elected Officials Present:</w:t>
            </w:r>
            <w:r>
              <w:rPr>
                <w:rFonts w:ascii="Times New Roman" w:hAnsi="Times New Roman" w:cs="Times New Roman"/>
                <w:sz w:val="24"/>
                <w:szCs w:val="24"/>
              </w:rPr>
              <w:t xml:space="preserve"> </w:t>
            </w:r>
            <w:r w:rsidRPr="00C60046">
              <w:rPr>
                <w:rFonts w:ascii="Times New Roman" w:hAnsi="Times New Roman" w:cs="Times New Roman"/>
                <w:sz w:val="24"/>
                <w:szCs w:val="24"/>
              </w:rPr>
              <w:t>Jon Hardie, John Hinkle</w:t>
            </w:r>
            <w:r w:rsidR="00B15E22">
              <w:rPr>
                <w:rFonts w:ascii="Times New Roman" w:hAnsi="Times New Roman" w:cs="Times New Roman"/>
                <w:sz w:val="24"/>
                <w:szCs w:val="24"/>
              </w:rPr>
              <w:t>.</w:t>
            </w:r>
          </w:p>
          <w:p w14:paraId="694ECCA1" w14:textId="77777777" w:rsidR="00C60046" w:rsidRPr="00C60046" w:rsidRDefault="00C60046" w:rsidP="00C60046">
            <w:pPr>
              <w:spacing w:after="0"/>
              <w:ind w:left="-110" w:right="-110"/>
              <w:rPr>
                <w:rFonts w:ascii="Times New Roman" w:hAnsi="Times New Roman" w:cs="Times New Roman"/>
                <w:sz w:val="24"/>
                <w:szCs w:val="24"/>
              </w:rPr>
            </w:pPr>
          </w:p>
          <w:p w14:paraId="082377E4" w14:textId="058055C9"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b/>
                <w:bCs/>
                <w:i/>
                <w:iCs/>
                <w:sz w:val="24"/>
                <w:szCs w:val="24"/>
                <w:u w:val="single"/>
              </w:rPr>
              <w:t>Staff Present:</w:t>
            </w:r>
            <w:r>
              <w:rPr>
                <w:rFonts w:ascii="Times New Roman" w:hAnsi="Times New Roman" w:cs="Times New Roman"/>
                <w:sz w:val="24"/>
                <w:szCs w:val="24"/>
              </w:rPr>
              <w:t xml:space="preserve"> </w:t>
            </w:r>
            <w:r w:rsidRPr="00C60046">
              <w:rPr>
                <w:rFonts w:ascii="Times New Roman" w:hAnsi="Times New Roman" w:cs="Times New Roman"/>
                <w:sz w:val="24"/>
                <w:szCs w:val="24"/>
              </w:rPr>
              <w:t xml:space="preserve">Traci Blido, Alec Brebner, </w:t>
            </w:r>
            <w:r w:rsidR="00D47305">
              <w:rPr>
                <w:rFonts w:ascii="Times New Roman" w:hAnsi="Times New Roman" w:cs="Times New Roman"/>
                <w:sz w:val="24"/>
                <w:szCs w:val="24"/>
              </w:rPr>
              <w:t xml:space="preserve">Shantel Crews, </w:t>
            </w:r>
            <w:r w:rsidR="00D47305" w:rsidRPr="00C60046">
              <w:rPr>
                <w:rFonts w:ascii="Times New Roman" w:hAnsi="Times New Roman" w:cs="Times New Roman"/>
                <w:sz w:val="24"/>
                <w:szCs w:val="24"/>
              </w:rPr>
              <w:t>Sandy Dobyns,</w:t>
            </w:r>
            <w:r w:rsidR="00D47305">
              <w:rPr>
                <w:rFonts w:ascii="Times New Roman" w:hAnsi="Times New Roman" w:cs="Times New Roman"/>
                <w:sz w:val="24"/>
                <w:szCs w:val="24"/>
              </w:rPr>
              <w:t xml:space="preserve"> </w:t>
            </w:r>
            <w:r w:rsidR="00B15E22">
              <w:rPr>
                <w:rFonts w:ascii="Times New Roman" w:hAnsi="Times New Roman" w:cs="Times New Roman"/>
                <w:sz w:val="24"/>
                <w:szCs w:val="24"/>
              </w:rPr>
              <w:t>Hannah Mitchell</w:t>
            </w:r>
            <w:r w:rsidRPr="00C60046">
              <w:rPr>
                <w:rFonts w:ascii="Times New Roman" w:hAnsi="Times New Roman" w:cs="Times New Roman"/>
                <w:sz w:val="24"/>
                <w:szCs w:val="24"/>
              </w:rPr>
              <w:t>, Tim Saunders</w:t>
            </w:r>
            <w:r w:rsidR="00B15E22">
              <w:rPr>
                <w:rFonts w:ascii="Times New Roman" w:hAnsi="Times New Roman" w:cs="Times New Roman"/>
                <w:sz w:val="24"/>
                <w:szCs w:val="24"/>
              </w:rPr>
              <w:t>.</w:t>
            </w:r>
          </w:p>
          <w:p w14:paraId="53BB2DAF" w14:textId="77777777" w:rsidR="00C60046" w:rsidRPr="00C60046" w:rsidRDefault="00C60046" w:rsidP="00C60046">
            <w:pPr>
              <w:spacing w:after="0"/>
              <w:ind w:left="-110" w:right="-110"/>
              <w:rPr>
                <w:rFonts w:ascii="Times New Roman" w:hAnsi="Times New Roman" w:cs="Times New Roman"/>
                <w:sz w:val="24"/>
                <w:szCs w:val="24"/>
              </w:rPr>
            </w:pPr>
          </w:p>
          <w:p w14:paraId="476C8360" w14:textId="1BD81365"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b/>
                <w:bCs/>
                <w:i/>
                <w:iCs/>
                <w:sz w:val="24"/>
                <w:szCs w:val="24"/>
                <w:u w:val="single"/>
              </w:rPr>
              <w:t>Guests Present:</w:t>
            </w:r>
            <w:r>
              <w:rPr>
                <w:rFonts w:ascii="Times New Roman" w:hAnsi="Times New Roman" w:cs="Times New Roman"/>
                <w:sz w:val="24"/>
                <w:szCs w:val="24"/>
              </w:rPr>
              <w:t xml:space="preserve"> </w:t>
            </w:r>
            <w:r w:rsidR="00B15E22" w:rsidRPr="00B15E22">
              <w:rPr>
                <w:rFonts w:ascii="Times New Roman" w:hAnsi="Times New Roman" w:cs="Times New Roman"/>
                <w:sz w:val="24"/>
                <w:szCs w:val="24"/>
              </w:rPr>
              <w:t>Pedro Ortiz, Virginia Works; Amy Mentzer, Foster Fuels; Amanda Summers, Central Virginia Community College; Mike Schneider, Jamerson-Lewis Construction; Pam Armstrong, Bedford County Economic Development; Nichole Harth, Southern Air, Inc.</w:t>
            </w:r>
          </w:p>
          <w:p w14:paraId="28F8E147" w14:textId="77777777" w:rsidR="00C60046" w:rsidRPr="00C60046" w:rsidRDefault="00C60046" w:rsidP="00C60046">
            <w:pPr>
              <w:spacing w:after="0"/>
              <w:ind w:left="-110" w:right="-110"/>
              <w:rPr>
                <w:rFonts w:ascii="Times New Roman" w:hAnsi="Times New Roman" w:cs="Times New Roman"/>
                <w:sz w:val="24"/>
                <w:szCs w:val="24"/>
              </w:rPr>
            </w:pPr>
          </w:p>
          <w:p w14:paraId="6EE72DBE" w14:textId="77777777"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1. Call to Order</w:t>
            </w:r>
          </w:p>
          <w:p w14:paraId="35D2C0C5" w14:textId="6DB84007"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sz w:val="24"/>
                <w:szCs w:val="24"/>
              </w:rPr>
              <w:t xml:space="preserve">Board Chair Nat Marshall called the meeting to order at </w:t>
            </w:r>
            <w:r w:rsidR="006564D6">
              <w:rPr>
                <w:rFonts w:ascii="Times New Roman" w:hAnsi="Times New Roman" w:cs="Times New Roman"/>
                <w:sz w:val="24"/>
                <w:szCs w:val="24"/>
              </w:rPr>
              <w:t>3:01 p.m</w:t>
            </w:r>
            <w:r w:rsidR="00B15E22">
              <w:rPr>
                <w:rFonts w:ascii="Times New Roman" w:hAnsi="Times New Roman" w:cs="Times New Roman"/>
                <w:sz w:val="24"/>
                <w:szCs w:val="24"/>
              </w:rPr>
              <w:t>.</w:t>
            </w:r>
          </w:p>
          <w:p w14:paraId="713A0B06" w14:textId="77777777" w:rsidR="00C60046" w:rsidRPr="00C60046" w:rsidRDefault="00C60046" w:rsidP="00C60046">
            <w:pPr>
              <w:spacing w:after="0"/>
              <w:ind w:left="-110" w:right="-110"/>
              <w:rPr>
                <w:rFonts w:ascii="Times New Roman" w:hAnsi="Times New Roman" w:cs="Times New Roman"/>
                <w:sz w:val="24"/>
                <w:szCs w:val="24"/>
              </w:rPr>
            </w:pPr>
          </w:p>
          <w:p w14:paraId="5AC5CDA1" w14:textId="77777777"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2. Roll Call &amp; Welcome of New Members</w:t>
            </w:r>
          </w:p>
          <w:p w14:paraId="716E7B6B" w14:textId="2869497C" w:rsidR="00C60046" w:rsidRPr="00C60046" w:rsidRDefault="00C60046" w:rsidP="00C60046">
            <w:pPr>
              <w:spacing w:after="0"/>
              <w:ind w:left="-110" w:right="-110"/>
              <w:rPr>
                <w:rFonts w:ascii="Times New Roman" w:hAnsi="Times New Roman" w:cs="Times New Roman"/>
                <w:sz w:val="24"/>
                <w:szCs w:val="24"/>
              </w:rPr>
            </w:pPr>
            <w:r w:rsidRPr="00C60046">
              <w:rPr>
                <w:rFonts w:ascii="Times New Roman" w:hAnsi="Times New Roman" w:cs="Times New Roman"/>
                <w:sz w:val="24"/>
                <w:szCs w:val="24"/>
              </w:rPr>
              <w:t>Nat Marshall welcomed all attendees</w:t>
            </w:r>
            <w:r w:rsidR="006E14AB">
              <w:rPr>
                <w:rFonts w:ascii="Times New Roman" w:hAnsi="Times New Roman" w:cs="Times New Roman"/>
                <w:sz w:val="24"/>
                <w:szCs w:val="24"/>
              </w:rPr>
              <w:t xml:space="preserve">. </w:t>
            </w:r>
            <w:r w:rsidRPr="00C60046">
              <w:rPr>
                <w:rFonts w:ascii="Times New Roman" w:hAnsi="Times New Roman" w:cs="Times New Roman"/>
                <w:sz w:val="24"/>
                <w:szCs w:val="24"/>
              </w:rPr>
              <w:t>All members, staff, and guests then introduced themselves.</w:t>
            </w:r>
          </w:p>
          <w:p w14:paraId="3681A139" w14:textId="77777777" w:rsidR="00C60046" w:rsidRPr="00C60046" w:rsidRDefault="00C60046" w:rsidP="00C60046">
            <w:pPr>
              <w:spacing w:after="0"/>
              <w:ind w:left="-110" w:right="-110"/>
              <w:rPr>
                <w:rFonts w:ascii="Times New Roman" w:hAnsi="Times New Roman" w:cs="Times New Roman"/>
                <w:sz w:val="24"/>
                <w:szCs w:val="24"/>
              </w:rPr>
            </w:pPr>
          </w:p>
          <w:p w14:paraId="46234412" w14:textId="792AE7E6" w:rsidR="00C60046" w:rsidRPr="00C60046" w:rsidRDefault="00C60046" w:rsidP="006E14AB">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3. Public Comment Period</w:t>
            </w:r>
          </w:p>
          <w:p w14:paraId="51F74ADE" w14:textId="04254E8E" w:rsidR="00C60046" w:rsidRDefault="00C60046" w:rsidP="00C60046">
            <w:pPr>
              <w:spacing w:after="0"/>
              <w:ind w:left="-110" w:right="-110"/>
              <w:rPr>
                <w:rFonts w:ascii="Times New Roman" w:hAnsi="Times New Roman" w:cs="Times New Roman"/>
                <w:sz w:val="24"/>
                <w:szCs w:val="24"/>
              </w:rPr>
            </w:pPr>
            <w:r>
              <w:rPr>
                <w:rFonts w:ascii="Times New Roman" w:hAnsi="Times New Roman" w:cs="Times New Roman"/>
                <w:sz w:val="24"/>
                <w:szCs w:val="24"/>
              </w:rPr>
              <w:t xml:space="preserve">Nat Marshall opened the floor for public comments. </w:t>
            </w:r>
            <w:r w:rsidRPr="00C60046">
              <w:rPr>
                <w:rFonts w:ascii="Times New Roman" w:hAnsi="Times New Roman" w:cs="Times New Roman"/>
                <w:sz w:val="24"/>
                <w:szCs w:val="24"/>
              </w:rPr>
              <w:t>No public comments were received</w:t>
            </w:r>
            <w:r>
              <w:rPr>
                <w:rFonts w:ascii="Times New Roman" w:hAnsi="Times New Roman" w:cs="Times New Roman"/>
                <w:sz w:val="24"/>
                <w:szCs w:val="24"/>
              </w:rPr>
              <w:t xml:space="preserve"> and no one signed up to speak at the meeting</w:t>
            </w:r>
            <w:r w:rsidRPr="00C60046">
              <w:rPr>
                <w:rFonts w:ascii="Times New Roman" w:hAnsi="Times New Roman" w:cs="Times New Roman"/>
                <w:sz w:val="24"/>
                <w:szCs w:val="24"/>
              </w:rPr>
              <w:t>.</w:t>
            </w:r>
          </w:p>
          <w:p w14:paraId="2CDCBA5D" w14:textId="77777777" w:rsidR="006E14AB" w:rsidRDefault="006E14AB" w:rsidP="00C60046">
            <w:pPr>
              <w:spacing w:after="0"/>
              <w:ind w:left="-110" w:right="-110"/>
              <w:rPr>
                <w:rFonts w:ascii="Times New Roman" w:hAnsi="Times New Roman" w:cs="Times New Roman"/>
                <w:sz w:val="24"/>
                <w:szCs w:val="24"/>
              </w:rPr>
            </w:pPr>
          </w:p>
          <w:p w14:paraId="6067710A" w14:textId="042D7916" w:rsidR="006E14AB" w:rsidRPr="006E14AB" w:rsidRDefault="006E14AB" w:rsidP="00C60046">
            <w:pPr>
              <w:spacing w:after="0"/>
              <w:ind w:left="-110" w:right="-110"/>
              <w:rPr>
                <w:rFonts w:ascii="Times New Roman" w:hAnsi="Times New Roman" w:cs="Times New Roman"/>
                <w:b/>
                <w:bCs/>
                <w:sz w:val="24"/>
                <w:szCs w:val="24"/>
              </w:rPr>
            </w:pPr>
            <w:r w:rsidRPr="006E14AB">
              <w:rPr>
                <w:rFonts w:ascii="Times New Roman" w:hAnsi="Times New Roman" w:cs="Times New Roman"/>
                <w:b/>
                <w:bCs/>
                <w:sz w:val="24"/>
                <w:szCs w:val="24"/>
              </w:rPr>
              <w:t xml:space="preserve">4. Approval of </w:t>
            </w:r>
            <w:r w:rsidR="006564D6">
              <w:rPr>
                <w:rFonts w:ascii="Times New Roman" w:hAnsi="Times New Roman" w:cs="Times New Roman"/>
                <w:b/>
                <w:bCs/>
                <w:sz w:val="24"/>
                <w:szCs w:val="24"/>
              </w:rPr>
              <w:t xml:space="preserve">October 14, </w:t>
            </w:r>
            <w:proofErr w:type="gramStart"/>
            <w:r w:rsidR="006564D6">
              <w:rPr>
                <w:rFonts w:ascii="Times New Roman" w:hAnsi="Times New Roman" w:cs="Times New Roman"/>
                <w:b/>
                <w:bCs/>
                <w:sz w:val="24"/>
                <w:szCs w:val="24"/>
              </w:rPr>
              <w:t>2025</w:t>
            </w:r>
            <w:proofErr w:type="gramEnd"/>
            <w:r w:rsidRPr="006E14AB">
              <w:rPr>
                <w:rFonts w:ascii="Times New Roman" w:hAnsi="Times New Roman" w:cs="Times New Roman"/>
                <w:b/>
                <w:bCs/>
                <w:sz w:val="24"/>
                <w:szCs w:val="24"/>
              </w:rPr>
              <w:t xml:space="preserve"> Minutes</w:t>
            </w:r>
          </w:p>
          <w:p w14:paraId="170008CF" w14:textId="520CD283" w:rsidR="00C60046" w:rsidRDefault="006E14AB" w:rsidP="00C60046">
            <w:pPr>
              <w:spacing w:after="0"/>
              <w:ind w:left="-110" w:right="-110"/>
              <w:rPr>
                <w:rFonts w:ascii="Times New Roman" w:hAnsi="Times New Roman" w:cs="Times New Roman"/>
                <w:sz w:val="24"/>
                <w:szCs w:val="24"/>
              </w:rPr>
            </w:pPr>
            <w:r>
              <w:rPr>
                <w:rFonts w:ascii="Times New Roman" w:hAnsi="Times New Roman" w:cs="Times New Roman"/>
                <w:sz w:val="24"/>
                <w:szCs w:val="24"/>
              </w:rPr>
              <w:t xml:space="preserve">Nat Marshall opened the floor for consideration to approve the minutes of the </w:t>
            </w:r>
            <w:r w:rsidR="00B15E22">
              <w:rPr>
                <w:rFonts w:ascii="Times New Roman" w:hAnsi="Times New Roman" w:cs="Times New Roman"/>
                <w:sz w:val="24"/>
                <w:szCs w:val="24"/>
              </w:rPr>
              <w:t>October 14</w:t>
            </w:r>
            <w:r>
              <w:rPr>
                <w:rFonts w:ascii="Times New Roman" w:hAnsi="Times New Roman" w:cs="Times New Roman"/>
                <w:sz w:val="24"/>
                <w:szCs w:val="24"/>
              </w:rPr>
              <w:t xml:space="preserve">,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Central Virginia Workforce Development Board meeting. </w:t>
            </w:r>
            <w:r w:rsidR="006564D6">
              <w:rPr>
                <w:rFonts w:ascii="Times New Roman" w:hAnsi="Times New Roman" w:cs="Times New Roman"/>
                <w:sz w:val="24"/>
                <w:szCs w:val="24"/>
              </w:rPr>
              <w:t>John Capps</w:t>
            </w:r>
            <w:r>
              <w:rPr>
                <w:rFonts w:ascii="Times New Roman" w:hAnsi="Times New Roman" w:cs="Times New Roman"/>
                <w:sz w:val="24"/>
                <w:szCs w:val="24"/>
              </w:rPr>
              <w:t xml:space="preserve"> made a motion to approve the minutes as presented</w:t>
            </w:r>
            <w:r w:rsidR="00612A3D">
              <w:rPr>
                <w:rFonts w:ascii="Times New Roman" w:hAnsi="Times New Roman" w:cs="Times New Roman"/>
                <w:sz w:val="24"/>
                <w:szCs w:val="24"/>
              </w:rPr>
              <w:t xml:space="preserve">, which was </w:t>
            </w:r>
            <w:r>
              <w:rPr>
                <w:rFonts w:ascii="Times New Roman" w:hAnsi="Times New Roman" w:cs="Times New Roman"/>
                <w:sz w:val="24"/>
                <w:szCs w:val="24"/>
              </w:rPr>
              <w:t xml:space="preserve">seconded by </w:t>
            </w:r>
            <w:r w:rsidR="006564D6">
              <w:rPr>
                <w:rFonts w:ascii="Times New Roman" w:hAnsi="Times New Roman" w:cs="Times New Roman"/>
                <w:sz w:val="24"/>
                <w:szCs w:val="24"/>
              </w:rPr>
              <w:t>Jason Shockley</w:t>
            </w:r>
            <w:r>
              <w:rPr>
                <w:rFonts w:ascii="Times New Roman" w:hAnsi="Times New Roman" w:cs="Times New Roman"/>
                <w:sz w:val="24"/>
                <w:szCs w:val="24"/>
              </w:rPr>
              <w:t>. The motion passed unanimously.</w:t>
            </w:r>
          </w:p>
          <w:p w14:paraId="71AEB7DB" w14:textId="77777777" w:rsidR="00B15E22" w:rsidRDefault="00B15E22" w:rsidP="00B15E22">
            <w:pPr>
              <w:spacing w:after="0"/>
              <w:ind w:right="-110"/>
              <w:rPr>
                <w:rFonts w:ascii="Times New Roman" w:hAnsi="Times New Roman" w:cs="Times New Roman"/>
                <w:sz w:val="24"/>
                <w:szCs w:val="24"/>
              </w:rPr>
            </w:pPr>
          </w:p>
          <w:p w14:paraId="4CAEE8C6" w14:textId="56D02DE4" w:rsidR="00C60046" w:rsidRDefault="00B15E22" w:rsidP="00A05E9B">
            <w:pPr>
              <w:spacing w:after="0"/>
              <w:ind w:left="-108" w:right="-110"/>
              <w:rPr>
                <w:rFonts w:ascii="Times New Roman" w:hAnsi="Times New Roman" w:cs="Times New Roman"/>
                <w:b/>
                <w:bCs/>
                <w:sz w:val="24"/>
                <w:szCs w:val="24"/>
              </w:rPr>
            </w:pPr>
            <w:r>
              <w:rPr>
                <w:rFonts w:ascii="Times New Roman" w:hAnsi="Times New Roman" w:cs="Times New Roman"/>
                <w:sz w:val="24"/>
                <w:szCs w:val="24"/>
              </w:rPr>
              <w:lastRenderedPageBreak/>
              <w:t>5</w:t>
            </w:r>
            <w:r w:rsidR="00C60046" w:rsidRPr="00C60046">
              <w:rPr>
                <w:rFonts w:ascii="Times New Roman" w:hAnsi="Times New Roman" w:cs="Times New Roman"/>
                <w:b/>
                <w:bCs/>
                <w:sz w:val="24"/>
                <w:szCs w:val="24"/>
              </w:rPr>
              <w:t>. Director’s Report – Traci Blido</w:t>
            </w:r>
          </w:p>
          <w:p w14:paraId="6E4C4849" w14:textId="77777777" w:rsidR="00A05E9B" w:rsidRDefault="00A05E9B" w:rsidP="00A05E9B">
            <w:pPr>
              <w:spacing w:after="0"/>
              <w:ind w:left="-108" w:right="-110"/>
              <w:rPr>
                <w:rFonts w:ascii="Times New Roman" w:hAnsi="Times New Roman" w:cs="Times New Roman"/>
                <w:sz w:val="24"/>
                <w:szCs w:val="24"/>
              </w:rPr>
            </w:pPr>
            <w:r w:rsidRPr="00A05E9B">
              <w:rPr>
                <w:rFonts w:ascii="Times New Roman" w:hAnsi="Times New Roman" w:cs="Times New Roman"/>
                <w:sz w:val="24"/>
                <w:szCs w:val="24"/>
              </w:rPr>
              <w:t>Executive Director Traci Blido provided an overview of recent workforce and funding updates at the state and regional levels. She noted that while approximately 22,000 federal jobs were lost in November, Virginia experienced a net gain of approximately 1,400 private-sector jobs, primarily in education, health services, and construction. She highlighted ongoing efforts across the Commonwealth, particularly in Northern Virginia, to support displaced federal workers through job fairs and virtual employment services.</w:t>
            </w:r>
          </w:p>
          <w:p w14:paraId="70FBAB0B" w14:textId="77777777" w:rsidR="00A05E9B" w:rsidRPr="00A05E9B" w:rsidRDefault="00A05E9B" w:rsidP="00A05E9B">
            <w:pPr>
              <w:spacing w:after="0"/>
              <w:ind w:left="-108" w:right="-110"/>
              <w:rPr>
                <w:rFonts w:ascii="Times New Roman" w:hAnsi="Times New Roman" w:cs="Times New Roman"/>
                <w:sz w:val="24"/>
                <w:szCs w:val="24"/>
              </w:rPr>
            </w:pPr>
          </w:p>
          <w:p w14:paraId="20A76410" w14:textId="1BAF0482" w:rsidR="00A05E9B" w:rsidRDefault="00A05E9B" w:rsidP="00A05E9B">
            <w:pPr>
              <w:spacing w:after="0"/>
              <w:ind w:left="-108" w:right="-110"/>
              <w:rPr>
                <w:rFonts w:ascii="Times New Roman" w:hAnsi="Times New Roman" w:cs="Times New Roman"/>
                <w:sz w:val="24"/>
                <w:szCs w:val="24"/>
              </w:rPr>
            </w:pPr>
            <w:r>
              <w:rPr>
                <w:rFonts w:ascii="Times New Roman" w:hAnsi="Times New Roman" w:cs="Times New Roman"/>
                <w:sz w:val="24"/>
                <w:szCs w:val="24"/>
              </w:rPr>
              <w:t>Traci</w:t>
            </w:r>
            <w:r w:rsidRPr="00A05E9B">
              <w:rPr>
                <w:rFonts w:ascii="Times New Roman" w:hAnsi="Times New Roman" w:cs="Times New Roman"/>
                <w:sz w:val="24"/>
                <w:szCs w:val="24"/>
              </w:rPr>
              <w:t xml:space="preserve"> reported that unemployment rates remain low, at approximately 3.5% statewide and 3.8% within the Central Virginia region. She acknowledged uncertainty experienced during October and November related to the federal government shutdown and reimbursement delays for federal funds, noting that the situation has since been resolved, though long-term impacts continue to be monitored.</w:t>
            </w:r>
            <w:r>
              <w:rPr>
                <w:rFonts w:ascii="Times New Roman" w:hAnsi="Times New Roman" w:cs="Times New Roman"/>
                <w:sz w:val="24"/>
                <w:szCs w:val="24"/>
              </w:rPr>
              <w:t xml:space="preserve"> </w:t>
            </w:r>
            <w:r w:rsidRPr="00A05E9B">
              <w:rPr>
                <w:rFonts w:ascii="Times New Roman" w:hAnsi="Times New Roman" w:cs="Times New Roman"/>
                <w:sz w:val="24"/>
                <w:szCs w:val="24"/>
              </w:rPr>
              <w:t xml:space="preserve">She also announced that the Governor and the Virginia Works leadership team allocated $60,000 in additional funding prior to the holidays to support expanded On-the-Job Training (OJT) activities in the region, allowing the workforce system to serve additional participants. </w:t>
            </w:r>
            <w:r>
              <w:rPr>
                <w:rFonts w:ascii="Times New Roman" w:hAnsi="Times New Roman" w:cs="Times New Roman"/>
                <w:sz w:val="24"/>
                <w:szCs w:val="24"/>
              </w:rPr>
              <w:t>Traci</w:t>
            </w:r>
            <w:r w:rsidRPr="00A05E9B">
              <w:rPr>
                <w:rFonts w:ascii="Times New Roman" w:hAnsi="Times New Roman" w:cs="Times New Roman"/>
                <w:sz w:val="24"/>
                <w:szCs w:val="24"/>
              </w:rPr>
              <w:t xml:space="preserve"> further shared that the Governor will be releasing additional Workforce Innovation funds targeted </w:t>
            </w:r>
            <w:proofErr w:type="gramStart"/>
            <w:r w:rsidRPr="00A05E9B">
              <w:rPr>
                <w:rFonts w:ascii="Times New Roman" w:hAnsi="Times New Roman" w:cs="Times New Roman"/>
                <w:sz w:val="24"/>
                <w:szCs w:val="24"/>
              </w:rPr>
              <w:t>to</w:t>
            </w:r>
            <w:proofErr w:type="gramEnd"/>
            <w:r w:rsidRPr="00A05E9B">
              <w:rPr>
                <w:rFonts w:ascii="Times New Roman" w:hAnsi="Times New Roman" w:cs="Times New Roman"/>
                <w:sz w:val="24"/>
                <w:szCs w:val="24"/>
              </w:rPr>
              <w:t xml:space="preserve"> Hampton Roads and the Lynchburg region to support shipbuilding and nuclear energy-related industries. These funds will provide up to $100,000 per company over an 18- to 24-month period for incumbent worker training, though the funding will be issued directly to employers, requiring local coordination support without administrative funding.</w:t>
            </w:r>
          </w:p>
          <w:p w14:paraId="2D2CCC7E" w14:textId="77777777" w:rsidR="00A05E9B" w:rsidRPr="00A05E9B" w:rsidRDefault="00A05E9B" w:rsidP="00A05E9B">
            <w:pPr>
              <w:spacing w:after="0"/>
              <w:ind w:left="-108" w:right="-110"/>
              <w:rPr>
                <w:rFonts w:ascii="Times New Roman" w:hAnsi="Times New Roman" w:cs="Times New Roman"/>
                <w:sz w:val="24"/>
                <w:szCs w:val="24"/>
              </w:rPr>
            </w:pPr>
          </w:p>
          <w:p w14:paraId="276C6E29" w14:textId="4E6AA2F0" w:rsidR="00A05E9B" w:rsidRDefault="00A05E9B" w:rsidP="00A05E9B">
            <w:pPr>
              <w:spacing w:after="0"/>
              <w:ind w:left="-108" w:right="-110"/>
              <w:rPr>
                <w:rFonts w:ascii="Times New Roman" w:hAnsi="Times New Roman" w:cs="Times New Roman"/>
                <w:sz w:val="24"/>
                <w:szCs w:val="24"/>
              </w:rPr>
            </w:pPr>
            <w:r>
              <w:rPr>
                <w:rFonts w:ascii="Times New Roman" w:hAnsi="Times New Roman" w:cs="Times New Roman"/>
                <w:sz w:val="24"/>
                <w:szCs w:val="24"/>
              </w:rPr>
              <w:t>Traci</w:t>
            </w:r>
            <w:r w:rsidRPr="00A05E9B">
              <w:rPr>
                <w:rFonts w:ascii="Times New Roman" w:hAnsi="Times New Roman" w:cs="Times New Roman"/>
                <w:sz w:val="24"/>
                <w:szCs w:val="24"/>
              </w:rPr>
              <w:t xml:space="preserve"> concluded by recognizing Shantel Crews and the One-Stop team, with special acknowledgment of Denise Hutton, Adult </w:t>
            </w:r>
            <w:r>
              <w:rPr>
                <w:rFonts w:ascii="Times New Roman" w:hAnsi="Times New Roman" w:cs="Times New Roman"/>
                <w:sz w:val="24"/>
                <w:szCs w:val="24"/>
              </w:rPr>
              <w:t xml:space="preserve">and Dislocated Worker </w:t>
            </w:r>
            <w:r w:rsidRPr="00A05E9B">
              <w:rPr>
                <w:rFonts w:ascii="Times New Roman" w:hAnsi="Times New Roman" w:cs="Times New Roman"/>
                <w:sz w:val="24"/>
                <w:szCs w:val="24"/>
              </w:rPr>
              <w:t>Career Navigator, who was recently honored by the Department for Aging and Rehabilitative Services for her work supporting individuals with disabilities in securing employment.</w:t>
            </w:r>
          </w:p>
          <w:p w14:paraId="62FC0138" w14:textId="77777777" w:rsidR="008D1771" w:rsidRDefault="008D1771" w:rsidP="00A05E9B">
            <w:pPr>
              <w:spacing w:after="0"/>
              <w:ind w:left="-108" w:right="-110"/>
              <w:rPr>
                <w:rFonts w:ascii="Times New Roman" w:hAnsi="Times New Roman" w:cs="Times New Roman"/>
                <w:sz w:val="24"/>
                <w:szCs w:val="24"/>
              </w:rPr>
            </w:pPr>
          </w:p>
          <w:p w14:paraId="338F57D6" w14:textId="77777777" w:rsidR="008D1771" w:rsidRDefault="008D1771" w:rsidP="008D1771">
            <w:pPr>
              <w:spacing w:after="0"/>
              <w:ind w:left="-108" w:right="-110"/>
              <w:rPr>
                <w:rFonts w:ascii="Times New Roman" w:hAnsi="Times New Roman" w:cs="Times New Roman"/>
                <w:sz w:val="24"/>
                <w:szCs w:val="24"/>
              </w:rPr>
            </w:pPr>
            <w:r w:rsidRPr="008D1771">
              <w:rPr>
                <w:rFonts w:ascii="Times New Roman" w:hAnsi="Times New Roman" w:cs="Times New Roman"/>
                <w:sz w:val="24"/>
                <w:szCs w:val="24"/>
              </w:rPr>
              <w:t>At the request of the Executive Director, representatives from Central Virginia Community College (CVCC) and Liberty University Technical Studies provided brief updates on workforce training initiatives.</w:t>
            </w:r>
            <w:r>
              <w:rPr>
                <w:rFonts w:ascii="Times New Roman" w:hAnsi="Times New Roman" w:cs="Times New Roman"/>
                <w:sz w:val="24"/>
                <w:szCs w:val="24"/>
              </w:rPr>
              <w:t xml:space="preserve"> </w:t>
            </w:r>
            <w:r w:rsidRPr="008D1771">
              <w:rPr>
                <w:rFonts w:ascii="Times New Roman" w:hAnsi="Times New Roman" w:cs="Times New Roman"/>
                <w:sz w:val="24"/>
                <w:szCs w:val="24"/>
              </w:rPr>
              <w:t>Dr. John Capps reported that CVCC began the year from a strong position, having been one of only three colleges in the Virginia Community College System (VCCS) to meet all strategic plan goals, which are heavily focused on workforce development. CVCC also ranked second in the VCCS performance-based funding model, driven by workforce and student success metrics. He highlighted the launch of the first cohort of CareerLink, a Department of Labor–funded initiative designed to prepare students through a 15-week career readiness course emphasizing professional skills such as communication, conflict resolution, and workplace expectations, followed by employer-partnered internships intended to create a direct pipeline to employment.</w:t>
            </w:r>
            <w:r>
              <w:rPr>
                <w:rFonts w:ascii="Times New Roman" w:hAnsi="Times New Roman" w:cs="Times New Roman"/>
                <w:sz w:val="24"/>
                <w:szCs w:val="24"/>
              </w:rPr>
              <w:t xml:space="preserve"> </w:t>
            </w:r>
            <w:r w:rsidRPr="008D1771">
              <w:rPr>
                <w:rFonts w:ascii="Times New Roman" w:hAnsi="Times New Roman" w:cs="Times New Roman"/>
                <w:sz w:val="24"/>
                <w:szCs w:val="24"/>
              </w:rPr>
              <w:t xml:space="preserve">Dr. Capps reported that fall credit enrollment increased by approximately 5.5%, reflecting the college’s shift of programs from non-credit to credit to better meet student needs. </w:t>
            </w:r>
            <w:proofErr w:type="spellStart"/>
            <w:r w:rsidRPr="008D1771">
              <w:rPr>
                <w:rFonts w:ascii="Times New Roman" w:hAnsi="Times New Roman" w:cs="Times New Roman"/>
                <w:sz w:val="24"/>
                <w:szCs w:val="24"/>
              </w:rPr>
              <w:t>FastForward</w:t>
            </w:r>
            <w:proofErr w:type="spellEnd"/>
            <w:r w:rsidRPr="008D1771">
              <w:rPr>
                <w:rFonts w:ascii="Times New Roman" w:hAnsi="Times New Roman" w:cs="Times New Roman"/>
                <w:sz w:val="24"/>
                <w:szCs w:val="24"/>
              </w:rPr>
              <w:t xml:space="preserve"> enrollment declined due to exhaustion of available funding early in the fiscal year, and CVCC is awaiting potential additional funding through the General Assembly. He also announced that the Governor reintroduced funding for long-planned renovations to Amherst and Campbell Halls. Additionally, CVCC was named one of the top 200 community colleges nationally by the Aspen Institute and will pursue consideration for Aspen’s top community college designation.</w:t>
            </w:r>
          </w:p>
          <w:p w14:paraId="6AA46C32" w14:textId="5453F29D" w:rsidR="008D1771" w:rsidRPr="008D1771" w:rsidRDefault="008D1771" w:rsidP="008D1771">
            <w:pPr>
              <w:spacing w:after="0"/>
              <w:ind w:left="-108" w:right="-110"/>
              <w:rPr>
                <w:rFonts w:ascii="Times New Roman" w:hAnsi="Times New Roman" w:cs="Times New Roman"/>
                <w:sz w:val="24"/>
                <w:szCs w:val="24"/>
              </w:rPr>
            </w:pPr>
            <w:r w:rsidRPr="008D1771">
              <w:rPr>
                <w:rFonts w:ascii="Times New Roman" w:hAnsi="Times New Roman" w:cs="Times New Roman"/>
                <w:sz w:val="24"/>
                <w:szCs w:val="24"/>
              </w:rPr>
              <w:lastRenderedPageBreak/>
              <w:t>David Sage provided an overview of Liberty University Technical Studies, formerly Virginia Technical Institute (VTI). Founded in 2008 as a nonprofit focused on workforce-aligned certificate training for technically skilled students, the program became affiliated with Liberty University in 2011 and was fully absorbed into Liberty in 2024. The program now operates as Liberty University Technical Studies and offers certificates, associate and bachelor’s degree pathways, and integrated technical training options for degree-seeking students. Mr. Sage noted a strong partnership with CVCC that has contributed to enrollment growth, with approximately 48 CVCC students participating annually. He also shared plans to launch a masonry program by fall 2026 and emphasized the program’s strength in providing night-based related technical instruction to support working apprentices and incumbent workers.</w:t>
            </w:r>
          </w:p>
          <w:p w14:paraId="259FC5D6" w14:textId="77777777" w:rsidR="00610A54" w:rsidRDefault="00610A54" w:rsidP="00610A54">
            <w:pPr>
              <w:spacing w:after="0"/>
              <w:ind w:right="-110"/>
              <w:rPr>
                <w:rFonts w:ascii="Times New Roman" w:hAnsi="Times New Roman" w:cs="Times New Roman"/>
                <w:b/>
                <w:bCs/>
                <w:sz w:val="24"/>
                <w:szCs w:val="24"/>
              </w:rPr>
            </w:pPr>
          </w:p>
          <w:p w14:paraId="1EDA0174" w14:textId="634ACE94" w:rsidR="00C60046" w:rsidRDefault="00D8589E" w:rsidP="00C60046">
            <w:pPr>
              <w:spacing w:after="0"/>
              <w:ind w:left="-110" w:right="-110"/>
              <w:rPr>
                <w:rFonts w:ascii="Times New Roman" w:hAnsi="Times New Roman" w:cs="Times New Roman"/>
                <w:b/>
                <w:bCs/>
                <w:sz w:val="24"/>
                <w:szCs w:val="24"/>
              </w:rPr>
            </w:pPr>
            <w:r>
              <w:rPr>
                <w:rFonts w:ascii="Times New Roman" w:hAnsi="Times New Roman" w:cs="Times New Roman"/>
                <w:b/>
                <w:bCs/>
                <w:sz w:val="24"/>
                <w:szCs w:val="24"/>
              </w:rPr>
              <w:t>6</w:t>
            </w:r>
            <w:r w:rsidR="00C60046" w:rsidRPr="00C60046">
              <w:rPr>
                <w:rFonts w:ascii="Times New Roman" w:hAnsi="Times New Roman" w:cs="Times New Roman"/>
                <w:b/>
                <w:bCs/>
                <w:sz w:val="24"/>
                <w:szCs w:val="24"/>
              </w:rPr>
              <w:t>. Finance Report – Sandy Dobyns</w:t>
            </w:r>
          </w:p>
          <w:p w14:paraId="1E046BE1" w14:textId="77777777" w:rsidR="00092C71" w:rsidRDefault="00092C71" w:rsidP="00C60046">
            <w:pPr>
              <w:spacing w:after="0"/>
              <w:ind w:left="-110" w:right="-110"/>
              <w:rPr>
                <w:rFonts w:ascii="Times New Roman" w:hAnsi="Times New Roman" w:cs="Times New Roman"/>
                <w:b/>
                <w:bCs/>
                <w:sz w:val="24"/>
                <w:szCs w:val="24"/>
              </w:rPr>
            </w:pPr>
          </w:p>
          <w:p w14:paraId="4560F004" w14:textId="77777777" w:rsidR="00092C71" w:rsidRDefault="00092C71" w:rsidP="00092C71">
            <w:pPr>
              <w:spacing w:after="0"/>
              <w:ind w:left="-110" w:right="-110"/>
              <w:rPr>
                <w:rFonts w:ascii="Times New Roman" w:hAnsi="Times New Roman" w:cs="Times New Roman"/>
                <w:sz w:val="24"/>
                <w:szCs w:val="24"/>
              </w:rPr>
            </w:pPr>
            <w:r w:rsidRPr="00092C71">
              <w:rPr>
                <w:rFonts w:ascii="Times New Roman" w:hAnsi="Times New Roman" w:cs="Times New Roman"/>
                <w:sz w:val="24"/>
                <w:szCs w:val="24"/>
              </w:rPr>
              <w:t>Finance Director Sandy Dobyns presented the financial report for November 2025 and reviewed the status of Workforce Innovation and Opportunity Act (WIOA) funds. She explained that funding is managed across overlapping program years, with expenditures occurring concurrently.</w:t>
            </w:r>
            <w:r>
              <w:rPr>
                <w:rFonts w:ascii="Times New Roman" w:hAnsi="Times New Roman" w:cs="Times New Roman"/>
                <w:sz w:val="24"/>
                <w:szCs w:val="24"/>
              </w:rPr>
              <w:t xml:space="preserve"> Sandy </w:t>
            </w:r>
            <w:r w:rsidRPr="00092C71">
              <w:rPr>
                <w:rFonts w:ascii="Times New Roman" w:hAnsi="Times New Roman" w:cs="Times New Roman"/>
                <w:sz w:val="24"/>
                <w:szCs w:val="24"/>
              </w:rPr>
              <w:t xml:space="preserve">reported that Program Year (PY) 2024 funds are at capacity, with training goals for youth and adults met. Remaining costs are expected to be fully expended by the end of January 2026, completing PY24 spending. For Program Year 2025, adult expenditures are approximately halfway toward required spending benchmarks with 18 months remaining in the program year, while youth expenditures are approximately one-quarter of the way toward goals. Based on historical spending patterns, staff </w:t>
            </w:r>
            <w:proofErr w:type="gramStart"/>
            <w:r w:rsidRPr="00092C71">
              <w:rPr>
                <w:rFonts w:ascii="Times New Roman" w:hAnsi="Times New Roman" w:cs="Times New Roman"/>
                <w:sz w:val="24"/>
                <w:szCs w:val="24"/>
              </w:rPr>
              <w:t>anticipates</w:t>
            </w:r>
            <w:proofErr w:type="gramEnd"/>
            <w:r w:rsidRPr="00092C71">
              <w:rPr>
                <w:rFonts w:ascii="Times New Roman" w:hAnsi="Times New Roman" w:cs="Times New Roman"/>
                <w:sz w:val="24"/>
                <w:szCs w:val="24"/>
              </w:rPr>
              <w:t xml:space="preserve"> meeting all expenditure targets by the end of </w:t>
            </w:r>
            <w:proofErr w:type="gramStart"/>
            <w:r w:rsidRPr="00092C71">
              <w:rPr>
                <w:rFonts w:ascii="Times New Roman" w:hAnsi="Times New Roman" w:cs="Times New Roman"/>
                <w:sz w:val="24"/>
                <w:szCs w:val="24"/>
              </w:rPr>
              <w:t>the program</w:t>
            </w:r>
            <w:proofErr w:type="gramEnd"/>
            <w:r w:rsidRPr="00092C71">
              <w:rPr>
                <w:rFonts w:ascii="Times New Roman" w:hAnsi="Times New Roman" w:cs="Times New Roman"/>
                <w:sz w:val="24"/>
                <w:szCs w:val="24"/>
              </w:rPr>
              <w:t xml:space="preserve"> year.</w:t>
            </w:r>
          </w:p>
          <w:p w14:paraId="085C25CB" w14:textId="77777777" w:rsidR="00092C71" w:rsidRDefault="00092C71" w:rsidP="00092C71">
            <w:pPr>
              <w:spacing w:after="0"/>
              <w:ind w:left="-110" w:right="-110"/>
              <w:rPr>
                <w:rFonts w:ascii="Times New Roman" w:hAnsi="Times New Roman" w:cs="Times New Roman"/>
                <w:sz w:val="24"/>
                <w:szCs w:val="24"/>
              </w:rPr>
            </w:pPr>
          </w:p>
          <w:p w14:paraId="6927D1C6" w14:textId="08A5647C" w:rsidR="00092C71" w:rsidRPr="00092C71" w:rsidRDefault="00092C71" w:rsidP="00092C71">
            <w:pPr>
              <w:spacing w:after="0"/>
              <w:ind w:left="-110" w:right="-110"/>
              <w:rPr>
                <w:rFonts w:ascii="Times New Roman" w:hAnsi="Times New Roman" w:cs="Times New Roman"/>
                <w:sz w:val="24"/>
                <w:szCs w:val="24"/>
              </w:rPr>
            </w:pPr>
            <w:r>
              <w:rPr>
                <w:rFonts w:ascii="Times New Roman" w:hAnsi="Times New Roman" w:cs="Times New Roman"/>
                <w:sz w:val="24"/>
                <w:szCs w:val="24"/>
              </w:rPr>
              <w:t xml:space="preserve">Sandy </w:t>
            </w:r>
            <w:r w:rsidRPr="00092C71">
              <w:rPr>
                <w:rFonts w:ascii="Times New Roman" w:hAnsi="Times New Roman" w:cs="Times New Roman"/>
                <w:sz w:val="24"/>
                <w:szCs w:val="24"/>
              </w:rPr>
              <w:t>also presented a request to transfer funds from the Dislocated Worker program to the Adult program for PY25, noting that this transfer is requested annually due to lower-than-anticipated Dislocated Worker enrollments. She explained that state approval is required and that board authorization is needed prior to submitting the request. Staff requested approval for a transfer of up to $100,000, with the final amount to be determined prior to submission.</w:t>
            </w:r>
          </w:p>
          <w:p w14:paraId="1C0E44A5" w14:textId="77777777" w:rsidR="00092C71" w:rsidRDefault="00092C71" w:rsidP="00092C71">
            <w:pPr>
              <w:spacing w:after="0"/>
              <w:ind w:left="-110" w:right="-110"/>
              <w:rPr>
                <w:rFonts w:ascii="Times New Roman" w:hAnsi="Times New Roman" w:cs="Times New Roman"/>
                <w:sz w:val="24"/>
                <w:szCs w:val="24"/>
              </w:rPr>
            </w:pPr>
          </w:p>
          <w:p w14:paraId="07C9977A" w14:textId="4C0CA477" w:rsidR="00092C71" w:rsidRPr="00092C71" w:rsidRDefault="00092C71" w:rsidP="00092C71">
            <w:pPr>
              <w:spacing w:after="0"/>
              <w:ind w:left="-110" w:right="-110"/>
              <w:rPr>
                <w:rFonts w:ascii="Times New Roman" w:hAnsi="Times New Roman" w:cs="Times New Roman"/>
                <w:sz w:val="24"/>
                <w:szCs w:val="24"/>
              </w:rPr>
            </w:pPr>
            <w:r w:rsidRPr="00092C71">
              <w:rPr>
                <w:rFonts w:ascii="Times New Roman" w:hAnsi="Times New Roman" w:cs="Times New Roman"/>
                <w:sz w:val="24"/>
                <w:szCs w:val="24"/>
              </w:rPr>
              <w:t>Following the report, Kimberly Dyke-Harsley requested clarification on the definition of a Dislocated Worker, which staff provided. David Sage made a motion to approve the transfer of up to $100,000 from Dislocated Worker to Adult funds, seconded by Ron Lovelace. The motion was approved.</w:t>
            </w:r>
          </w:p>
          <w:p w14:paraId="0C1270FA" w14:textId="77777777" w:rsidR="00D8589E" w:rsidRDefault="00D8589E" w:rsidP="00C60046">
            <w:pPr>
              <w:spacing w:after="0"/>
              <w:ind w:left="-110" w:right="-110"/>
              <w:rPr>
                <w:rFonts w:ascii="Times New Roman" w:hAnsi="Times New Roman" w:cs="Times New Roman"/>
                <w:b/>
                <w:bCs/>
                <w:sz w:val="24"/>
                <w:szCs w:val="24"/>
              </w:rPr>
            </w:pPr>
          </w:p>
          <w:p w14:paraId="13C05DEB" w14:textId="00FD5EF4" w:rsidR="00D8589E" w:rsidRDefault="00D8589E" w:rsidP="00C60046">
            <w:pPr>
              <w:spacing w:after="0"/>
              <w:ind w:left="-110" w:right="-110"/>
              <w:rPr>
                <w:rFonts w:ascii="Times New Roman" w:hAnsi="Times New Roman" w:cs="Times New Roman"/>
                <w:b/>
                <w:bCs/>
                <w:sz w:val="24"/>
                <w:szCs w:val="24"/>
              </w:rPr>
            </w:pPr>
            <w:r>
              <w:rPr>
                <w:rFonts w:ascii="Times New Roman" w:hAnsi="Times New Roman" w:cs="Times New Roman"/>
                <w:b/>
                <w:bCs/>
                <w:sz w:val="24"/>
                <w:szCs w:val="24"/>
              </w:rPr>
              <w:t xml:space="preserve">7. Policy Update </w:t>
            </w:r>
            <w:r w:rsidRPr="00C60046">
              <w:rPr>
                <w:rFonts w:ascii="Times New Roman" w:hAnsi="Times New Roman" w:cs="Times New Roman"/>
                <w:b/>
                <w:bCs/>
                <w:sz w:val="24"/>
                <w:szCs w:val="24"/>
              </w:rPr>
              <w:t xml:space="preserve">– </w:t>
            </w:r>
            <w:r>
              <w:rPr>
                <w:rFonts w:ascii="Times New Roman" w:hAnsi="Times New Roman" w:cs="Times New Roman"/>
                <w:b/>
                <w:bCs/>
                <w:sz w:val="24"/>
                <w:szCs w:val="24"/>
              </w:rPr>
              <w:t>Clay Stein</w:t>
            </w:r>
          </w:p>
          <w:p w14:paraId="54C02FB6" w14:textId="77777777" w:rsidR="00092C71" w:rsidRDefault="00092C71" w:rsidP="00C60046">
            <w:pPr>
              <w:spacing w:after="0"/>
              <w:ind w:left="-110" w:right="-110"/>
              <w:rPr>
                <w:rFonts w:ascii="Times New Roman" w:hAnsi="Times New Roman" w:cs="Times New Roman"/>
                <w:b/>
                <w:bCs/>
                <w:sz w:val="24"/>
                <w:szCs w:val="24"/>
              </w:rPr>
            </w:pPr>
          </w:p>
          <w:p w14:paraId="54C46BBD" w14:textId="518455C5" w:rsidR="00092C71" w:rsidRDefault="00092C71" w:rsidP="00092C71">
            <w:pPr>
              <w:spacing w:after="0"/>
              <w:ind w:left="-110" w:right="-110"/>
              <w:rPr>
                <w:rFonts w:ascii="Times New Roman" w:hAnsi="Times New Roman" w:cs="Times New Roman"/>
                <w:sz w:val="24"/>
                <w:szCs w:val="24"/>
              </w:rPr>
            </w:pPr>
            <w:r w:rsidRPr="00092C71">
              <w:rPr>
                <w:rFonts w:ascii="Times New Roman" w:hAnsi="Times New Roman" w:cs="Times New Roman"/>
                <w:sz w:val="24"/>
                <w:szCs w:val="24"/>
              </w:rPr>
              <w:t>Clay Stein, Compliance and Monitoring Coordinator, presented three policy items for board consideration, noting that all updates align with recent state-level guidance and requirements.</w:t>
            </w:r>
            <w:r>
              <w:rPr>
                <w:rFonts w:ascii="Times New Roman" w:hAnsi="Times New Roman" w:cs="Times New Roman"/>
                <w:sz w:val="24"/>
                <w:szCs w:val="24"/>
              </w:rPr>
              <w:t xml:space="preserve"> Clay</w:t>
            </w:r>
            <w:r w:rsidRPr="00092C71">
              <w:rPr>
                <w:rFonts w:ascii="Times New Roman" w:hAnsi="Times New Roman" w:cs="Times New Roman"/>
                <w:sz w:val="24"/>
                <w:szCs w:val="24"/>
              </w:rPr>
              <w:t xml:space="preserve"> reviewed PP 110 – Assessment Policy (Revised), explaining that the policy provides guidance to program operators on planning and conducting individual and comprehensive assessments required under Title I of the Workforce Innovation and Opportunity Act (WIOA). The policy outlines the use of both initial assessments (such as work history, education, and career interests) and more in-depth assessments (including interviews and diagnostic tools) that inform the development of an individual service strategy. He noted that the revised policy mirrors the state policy and reflects updates to acceptable assessment practices.</w:t>
            </w:r>
            <w:r>
              <w:rPr>
                <w:rFonts w:ascii="Times New Roman" w:hAnsi="Times New Roman" w:cs="Times New Roman"/>
                <w:sz w:val="24"/>
                <w:szCs w:val="24"/>
              </w:rPr>
              <w:t xml:space="preserve"> Clay </w:t>
            </w:r>
            <w:r w:rsidRPr="00092C71">
              <w:rPr>
                <w:rFonts w:ascii="Times New Roman" w:hAnsi="Times New Roman" w:cs="Times New Roman"/>
                <w:sz w:val="24"/>
                <w:szCs w:val="24"/>
              </w:rPr>
              <w:t xml:space="preserve">then presented OP 304 – Lynchburg American Job Center </w:t>
            </w:r>
            <w:r w:rsidRPr="00092C71">
              <w:rPr>
                <w:rFonts w:ascii="Times New Roman" w:hAnsi="Times New Roman" w:cs="Times New Roman"/>
                <w:sz w:val="24"/>
                <w:szCs w:val="24"/>
              </w:rPr>
              <w:lastRenderedPageBreak/>
              <w:t>Behavior Policy (New). This policy establishes a formal code of conduct for customers, partners, and staff at the Lynchburg American Job Center. The policy is intended to ensure a safe and respectful environment and outlines prohibited behaviors, staff responsibilities, and procedures for addressing disruptive, threatening, or offensive conduct, including suspension or banning from the center when necessary. Staff emphasized that the policy was developed to support consistent implementation across all One-Stop Centers statewide.</w:t>
            </w:r>
            <w:r>
              <w:rPr>
                <w:rFonts w:ascii="Times New Roman" w:hAnsi="Times New Roman" w:cs="Times New Roman"/>
                <w:sz w:val="24"/>
                <w:szCs w:val="24"/>
              </w:rPr>
              <w:t xml:space="preserve"> </w:t>
            </w:r>
            <w:r w:rsidRPr="00092C71">
              <w:rPr>
                <w:rFonts w:ascii="Times New Roman" w:hAnsi="Times New Roman" w:cs="Times New Roman"/>
                <w:sz w:val="24"/>
                <w:szCs w:val="24"/>
              </w:rPr>
              <w:t xml:space="preserve">Finally, </w:t>
            </w:r>
            <w:r>
              <w:rPr>
                <w:rFonts w:ascii="Times New Roman" w:hAnsi="Times New Roman" w:cs="Times New Roman"/>
                <w:sz w:val="24"/>
                <w:szCs w:val="24"/>
              </w:rPr>
              <w:t>Clay</w:t>
            </w:r>
            <w:r w:rsidRPr="00092C71">
              <w:rPr>
                <w:rFonts w:ascii="Times New Roman" w:hAnsi="Times New Roman" w:cs="Times New Roman"/>
                <w:sz w:val="24"/>
                <w:szCs w:val="24"/>
              </w:rPr>
              <w:t xml:space="preserve"> reviewed PP 114 – Personal Identifying Information (PII) Policy (New), which defines how personal identifying information must be handled, protected, and restricted, and outlines procedures for responding to data breaches. He noted that this policy also mirrors newly implemented state policy.</w:t>
            </w:r>
          </w:p>
          <w:p w14:paraId="63313CB8" w14:textId="77777777" w:rsidR="00092C71" w:rsidRPr="00092C71" w:rsidRDefault="00092C71" w:rsidP="00092C71">
            <w:pPr>
              <w:spacing w:after="0"/>
              <w:ind w:left="-110" w:right="-110"/>
              <w:rPr>
                <w:rFonts w:ascii="Times New Roman" w:hAnsi="Times New Roman" w:cs="Times New Roman"/>
                <w:sz w:val="24"/>
                <w:szCs w:val="24"/>
              </w:rPr>
            </w:pPr>
          </w:p>
          <w:p w14:paraId="0E66031C" w14:textId="72F33B74" w:rsidR="00092C71" w:rsidRDefault="00092C71" w:rsidP="00092C71">
            <w:pPr>
              <w:spacing w:after="0"/>
              <w:ind w:left="-110" w:right="-110"/>
              <w:rPr>
                <w:rFonts w:ascii="Times New Roman" w:hAnsi="Times New Roman" w:cs="Times New Roman"/>
                <w:sz w:val="24"/>
                <w:szCs w:val="24"/>
              </w:rPr>
            </w:pPr>
            <w:r w:rsidRPr="00092C71">
              <w:rPr>
                <w:rFonts w:ascii="Times New Roman" w:hAnsi="Times New Roman" w:cs="Times New Roman"/>
                <w:sz w:val="24"/>
                <w:szCs w:val="24"/>
              </w:rPr>
              <w:t xml:space="preserve">During discussion, Kimberly Dyke-Harsley asked for clarification regarding required and optional One-Stop partners, and staff explained that mandated partners are defined in federal law, with additional local coordination. David Sage asked whether there were significant changes between the prior and revised versions of PP 110, and staff clarified that changes were largely </w:t>
            </w:r>
            <w:proofErr w:type="gramStart"/>
            <w:r w:rsidRPr="00092C71">
              <w:rPr>
                <w:rFonts w:ascii="Times New Roman" w:hAnsi="Times New Roman" w:cs="Times New Roman"/>
                <w:sz w:val="24"/>
                <w:szCs w:val="24"/>
              </w:rPr>
              <w:t>clarifying</w:t>
            </w:r>
            <w:proofErr w:type="gramEnd"/>
            <w:r w:rsidRPr="00092C71">
              <w:rPr>
                <w:rFonts w:ascii="Times New Roman" w:hAnsi="Times New Roman" w:cs="Times New Roman"/>
                <w:sz w:val="24"/>
                <w:szCs w:val="24"/>
              </w:rPr>
              <w:t xml:space="preserve"> in nature and aligned assessment tools with current practice. Tamara Rosser asked whether a specific incident prompted the adoption of the new behavior policy; staff noted that while issues are rare locally, the policy reflects a statewide effort to standardize behavioral expectations across all centers.</w:t>
            </w:r>
          </w:p>
          <w:p w14:paraId="4D638F4E" w14:textId="77777777" w:rsidR="00092C71" w:rsidRPr="00092C71" w:rsidRDefault="00092C71" w:rsidP="00092C71">
            <w:pPr>
              <w:spacing w:after="0"/>
              <w:ind w:left="-110" w:right="-110"/>
              <w:rPr>
                <w:rFonts w:ascii="Times New Roman" w:hAnsi="Times New Roman" w:cs="Times New Roman"/>
                <w:sz w:val="24"/>
                <w:szCs w:val="24"/>
              </w:rPr>
            </w:pPr>
          </w:p>
          <w:p w14:paraId="7A920DA7" w14:textId="0C7B32E6" w:rsidR="00092C71" w:rsidRPr="00092C71" w:rsidRDefault="00092C71" w:rsidP="00092C71">
            <w:pPr>
              <w:spacing w:after="0"/>
              <w:ind w:left="-110" w:right="-110"/>
              <w:rPr>
                <w:rFonts w:ascii="Times New Roman" w:hAnsi="Times New Roman" w:cs="Times New Roman"/>
                <w:sz w:val="24"/>
                <w:szCs w:val="24"/>
              </w:rPr>
            </w:pPr>
            <w:r w:rsidRPr="00092C71">
              <w:rPr>
                <w:rFonts w:ascii="Times New Roman" w:hAnsi="Times New Roman" w:cs="Times New Roman"/>
                <w:sz w:val="24"/>
                <w:szCs w:val="24"/>
              </w:rPr>
              <w:t xml:space="preserve">A motion was made by John Capps to approve all three policy updates as presented. The motion was seconded </w:t>
            </w:r>
            <w:r>
              <w:rPr>
                <w:rFonts w:ascii="Times New Roman" w:hAnsi="Times New Roman" w:cs="Times New Roman"/>
                <w:sz w:val="24"/>
                <w:szCs w:val="24"/>
              </w:rPr>
              <w:t xml:space="preserve">by </w:t>
            </w:r>
            <w:r w:rsidR="006564D6">
              <w:rPr>
                <w:rFonts w:ascii="Times New Roman" w:hAnsi="Times New Roman" w:cs="Times New Roman"/>
                <w:sz w:val="24"/>
                <w:szCs w:val="24"/>
              </w:rPr>
              <w:t>Scott Francis</w:t>
            </w:r>
            <w:r>
              <w:rPr>
                <w:rFonts w:ascii="Times New Roman" w:hAnsi="Times New Roman" w:cs="Times New Roman"/>
                <w:sz w:val="24"/>
                <w:szCs w:val="24"/>
              </w:rPr>
              <w:t xml:space="preserve"> </w:t>
            </w:r>
            <w:r w:rsidRPr="00092C71">
              <w:rPr>
                <w:rFonts w:ascii="Times New Roman" w:hAnsi="Times New Roman" w:cs="Times New Roman"/>
                <w:sz w:val="24"/>
                <w:szCs w:val="24"/>
              </w:rPr>
              <w:t>and approved unanimously.</w:t>
            </w:r>
          </w:p>
          <w:p w14:paraId="6B5AA205" w14:textId="77777777" w:rsidR="00D8589E" w:rsidRDefault="00D8589E" w:rsidP="00092C71">
            <w:pPr>
              <w:spacing w:after="0"/>
              <w:ind w:right="-110"/>
              <w:rPr>
                <w:rFonts w:ascii="Times New Roman" w:hAnsi="Times New Roman" w:cs="Times New Roman"/>
                <w:b/>
                <w:bCs/>
                <w:sz w:val="24"/>
                <w:szCs w:val="24"/>
              </w:rPr>
            </w:pPr>
          </w:p>
          <w:p w14:paraId="075BB117" w14:textId="0DFF0FF0" w:rsidR="00D8589E" w:rsidRDefault="00D8589E" w:rsidP="00D8589E">
            <w:pPr>
              <w:spacing w:after="0"/>
              <w:ind w:left="-110" w:right="-110"/>
              <w:rPr>
                <w:rFonts w:ascii="Times New Roman" w:hAnsi="Times New Roman" w:cs="Times New Roman"/>
                <w:b/>
                <w:bCs/>
                <w:sz w:val="24"/>
                <w:szCs w:val="24"/>
              </w:rPr>
            </w:pPr>
            <w:r>
              <w:rPr>
                <w:rFonts w:ascii="Times New Roman" w:hAnsi="Times New Roman" w:cs="Times New Roman"/>
                <w:b/>
                <w:bCs/>
                <w:sz w:val="24"/>
                <w:szCs w:val="24"/>
              </w:rPr>
              <w:t>8. Business Services Report – Tim Saunders</w:t>
            </w:r>
          </w:p>
          <w:p w14:paraId="40D29017" w14:textId="77777777" w:rsidR="00092C71" w:rsidRDefault="00092C71" w:rsidP="00D8589E">
            <w:pPr>
              <w:spacing w:after="0"/>
              <w:ind w:left="-110" w:right="-110"/>
              <w:rPr>
                <w:rFonts w:ascii="Times New Roman" w:hAnsi="Times New Roman" w:cs="Times New Roman"/>
                <w:b/>
                <w:bCs/>
                <w:sz w:val="24"/>
                <w:szCs w:val="24"/>
              </w:rPr>
            </w:pPr>
          </w:p>
          <w:p w14:paraId="2535B87A" w14:textId="1C85A3B3" w:rsidR="00092C71" w:rsidRPr="00092C71" w:rsidRDefault="00092C71" w:rsidP="006D30BE">
            <w:pPr>
              <w:spacing w:after="0"/>
              <w:ind w:left="-110" w:right="-110"/>
              <w:rPr>
                <w:rFonts w:ascii="Times New Roman" w:hAnsi="Times New Roman" w:cs="Times New Roman"/>
                <w:sz w:val="24"/>
                <w:szCs w:val="24"/>
              </w:rPr>
            </w:pPr>
            <w:r w:rsidRPr="00092C71">
              <w:rPr>
                <w:rFonts w:ascii="Times New Roman" w:hAnsi="Times New Roman" w:cs="Times New Roman"/>
                <w:sz w:val="24"/>
                <w:szCs w:val="24"/>
              </w:rPr>
              <w:t xml:space="preserve">Deputy Director Tim Saunders provided a brief update on business services activities for October through December. He reported that Incumbent Worker Training (IWT) continues to be utilized by local employers. BMS Direct accessed IWT funding during the program year to support training for seven employees across three separate </w:t>
            </w:r>
            <w:proofErr w:type="gramStart"/>
            <w:r w:rsidRPr="00092C71">
              <w:rPr>
                <w:rFonts w:ascii="Times New Roman" w:hAnsi="Times New Roman" w:cs="Times New Roman"/>
                <w:sz w:val="24"/>
                <w:szCs w:val="24"/>
              </w:rPr>
              <w:t>trainings</w:t>
            </w:r>
            <w:proofErr w:type="gramEnd"/>
            <w:r w:rsidRPr="00092C71">
              <w:rPr>
                <w:rFonts w:ascii="Times New Roman" w:hAnsi="Times New Roman" w:cs="Times New Roman"/>
                <w:sz w:val="24"/>
                <w:szCs w:val="24"/>
              </w:rPr>
              <w:t>, primarily focused on leadership development. Two leadership training sessions were delivered by external providers, and additional training was supported to assist staff in learning to operate newly acquired equipment. Total training costs for BMS Direct were $9,530, of which $5,747.50 was reimbursed through IWT funds.</w:t>
            </w:r>
            <w:r>
              <w:rPr>
                <w:rFonts w:ascii="Times New Roman" w:hAnsi="Times New Roman" w:cs="Times New Roman"/>
                <w:sz w:val="24"/>
                <w:szCs w:val="24"/>
              </w:rPr>
              <w:t xml:space="preserve"> Tim</w:t>
            </w:r>
            <w:r w:rsidRPr="00092C71">
              <w:rPr>
                <w:rFonts w:ascii="Times New Roman" w:hAnsi="Times New Roman" w:cs="Times New Roman"/>
                <w:sz w:val="24"/>
                <w:szCs w:val="24"/>
              </w:rPr>
              <w:t xml:space="preserve"> noted that these funds were drawn from the $25,000 allocated annually by the </w:t>
            </w:r>
            <w:r w:rsidR="006D30BE">
              <w:rPr>
                <w:rFonts w:ascii="Times New Roman" w:hAnsi="Times New Roman" w:cs="Times New Roman"/>
                <w:sz w:val="24"/>
                <w:szCs w:val="24"/>
              </w:rPr>
              <w:t>b</w:t>
            </w:r>
            <w:r w:rsidRPr="00092C71">
              <w:rPr>
                <w:rFonts w:ascii="Times New Roman" w:hAnsi="Times New Roman" w:cs="Times New Roman"/>
                <w:sz w:val="24"/>
                <w:szCs w:val="24"/>
              </w:rPr>
              <w:t>oard for Incumbent Worker Training. He reiterated that eligible businesses must have a physical location within the workforce region and that participating employees must have been on payroll for a minimum of six months. Under Board policy, businesses may receive up to $10,000 per year, with a maximum of $2,000 per employee.</w:t>
            </w:r>
            <w:r w:rsidR="006D30BE">
              <w:rPr>
                <w:rFonts w:ascii="Times New Roman" w:hAnsi="Times New Roman" w:cs="Times New Roman"/>
                <w:sz w:val="24"/>
                <w:szCs w:val="24"/>
              </w:rPr>
              <w:t xml:space="preserve"> Tim </w:t>
            </w:r>
            <w:r w:rsidRPr="00092C71">
              <w:rPr>
                <w:rFonts w:ascii="Times New Roman" w:hAnsi="Times New Roman" w:cs="Times New Roman"/>
                <w:sz w:val="24"/>
                <w:szCs w:val="24"/>
              </w:rPr>
              <w:t>also reported that Sonny Merr</w:t>
            </w:r>
            <w:r w:rsidR="006D30BE">
              <w:rPr>
                <w:rFonts w:ascii="Times New Roman" w:hAnsi="Times New Roman" w:cs="Times New Roman"/>
                <w:sz w:val="24"/>
                <w:szCs w:val="24"/>
              </w:rPr>
              <w:t>y</w:t>
            </w:r>
            <w:r w:rsidRPr="00092C71">
              <w:rPr>
                <w:rFonts w:ascii="Times New Roman" w:hAnsi="Times New Roman" w:cs="Times New Roman"/>
                <w:sz w:val="24"/>
                <w:szCs w:val="24"/>
              </w:rPr>
              <w:t>man, another local employer, previously received $1,</w:t>
            </w:r>
            <w:r w:rsidR="006D30BE">
              <w:rPr>
                <w:rFonts w:ascii="Times New Roman" w:hAnsi="Times New Roman" w:cs="Times New Roman"/>
                <w:sz w:val="24"/>
                <w:szCs w:val="24"/>
              </w:rPr>
              <w:t>375</w:t>
            </w:r>
            <w:r w:rsidRPr="00092C71">
              <w:rPr>
                <w:rFonts w:ascii="Times New Roman" w:hAnsi="Times New Roman" w:cs="Times New Roman"/>
                <w:sz w:val="24"/>
                <w:szCs w:val="24"/>
              </w:rPr>
              <w:t xml:space="preserve"> in IWT funding earlier in the program year and has submitted an additional application for review to support further training. </w:t>
            </w:r>
            <w:r w:rsidR="006D30BE">
              <w:rPr>
                <w:rFonts w:ascii="Times New Roman" w:hAnsi="Times New Roman" w:cs="Times New Roman"/>
                <w:sz w:val="24"/>
                <w:szCs w:val="24"/>
              </w:rPr>
              <w:t>Traci Blido</w:t>
            </w:r>
            <w:r w:rsidRPr="00092C71">
              <w:rPr>
                <w:rFonts w:ascii="Times New Roman" w:hAnsi="Times New Roman" w:cs="Times New Roman"/>
                <w:sz w:val="24"/>
                <w:szCs w:val="24"/>
              </w:rPr>
              <w:t xml:space="preserve"> concluded by noting that the state has cited the region as an example of effective use of Incumbent Worker Training funds.</w:t>
            </w:r>
          </w:p>
          <w:p w14:paraId="158FA920" w14:textId="77777777" w:rsidR="00C60046" w:rsidRPr="00C60046" w:rsidRDefault="00C60046" w:rsidP="00B55546">
            <w:pPr>
              <w:spacing w:after="0"/>
              <w:ind w:right="-110"/>
              <w:rPr>
                <w:rFonts w:ascii="Times New Roman" w:hAnsi="Times New Roman" w:cs="Times New Roman"/>
                <w:sz w:val="24"/>
                <w:szCs w:val="24"/>
              </w:rPr>
            </w:pPr>
          </w:p>
          <w:p w14:paraId="4357F509" w14:textId="2CD745E5" w:rsid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 xml:space="preserve">9. One-Stop Center &amp; Title I Services Report – </w:t>
            </w:r>
            <w:r w:rsidR="00ED3872">
              <w:rPr>
                <w:rFonts w:ascii="Times New Roman" w:hAnsi="Times New Roman" w:cs="Times New Roman"/>
                <w:b/>
                <w:bCs/>
                <w:sz w:val="24"/>
                <w:szCs w:val="24"/>
              </w:rPr>
              <w:t>Shantel Crews</w:t>
            </w:r>
          </w:p>
          <w:p w14:paraId="09636DAB" w14:textId="77777777" w:rsidR="00150930" w:rsidRDefault="00150930" w:rsidP="00C60046">
            <w:pPr>
              <w:spacing w:after="0"/>
              <w:ind w:left="-110" w:right="-110"/>
              <w:rPr>
                <w:rFonts w:ascii="Times New Roman" w:hAnsi="Times New Roman" w:cs="Times New Roman"/>
                <w:b/>
                <w:bCs/>
                <w:sz w:val="24"/>
                <w:szCs w:val="24"/>
              </w:rPr>
            </w:pPr>
          </w:p>
          <w:p w14:paraId="6EB57C4A" w14:textId="77777777" w:rsidR="00150930" w:rsidRDefault="00150930" w:rsidP="00150930">
            <w:pPr>
              <w:spacing w:after="0"/>
              <w:ind w:left="-110" w:right="-110"/>
              <w:rPr>
                <w:rFonts w:ascii="Times New Roman" w:hAnsi="Times New Roman" w:cs="Times New Roman"/>
                <w:sz w:val="24"/>
                <w:szCs w:val="24"/>
              </w:rPr>
            </w:pPr>
            <w:r w:rsidRPr="00150930">
              <w:rPr>
                <w:rFonts w:ascii="Times New Roman" w:hAnsi="Times New Roman" w:cs="Times New Roman"/>
                <w:sz w:val="24"/>
                <w:szCs w:val="24"/>
              </w:rPr>
              <w:t>Director of Workforce Operations Shantel Crews presented an overview of One-Stop Center activity and Title I program performance for the period July through December.</w:t>
            </w:r>
            <w:r>
              <w:rPr>
                <w:rFonts w:ascii="Times New Roman" w:hAnsi="Times New Roman" w:cs="Times New Roman"/>
                <w:sz w:val="24"/>
                <w:szCs w:val="24"/>
              </w:rPr>
              <w:t xml:space="preserve"> Shantel </w:t>
            </w:r>
            <w:r w:rsidRPr="00150930">
              <w:rPr>
                <w:rFonts w:ascii="Times New Roman" w:hAnsi="Times New Roman" w:cs="Times New Roman"/>
                <w:sz w:val="24"/>
                <w:szCs w:val="24"/>
              </w:rPr>
              <w:t>reported a total of 2,706</w:t>
            </w:r>
            <w:r>
              <w:rPr>
                <w:rFonts w:ascii="Times New Roman" w:hAnsi="Times New Roman" w:cs="Times New Roman"/>
                <w:sz w:val="24"/>
                <w:szCs w:val="24"/>
              </w:rPr>
              <w:t xml:space="preserve"> </w:t>
            </w:r>
            <w:r w:rsidRPr="00150930">
              <w:rPr>
                <w:rFonts w:ascii="Times New Roman" w:hAnsi="Times New Roman" w:cs="Times New Roman"/>
                <w:sz w:val="24"/>
                <w:szCs w:val="24"/>
              </w:rPr>
              <w:t xml:space="preserve">customer visits to the Lynchburg Center during the reporting period, representing a decrease </w:t>
            </w:r>
            <w:proofErr w:type="gramStart"/>
            <w:r w:rsidRPr="00150930">
              <w:rPr>
                <w:rFonts w:ascii="Times New Roman" w:hAnsi="Times New Roman" w:cs="Times New Roman"/>
                <w:sz w:val="24"/>
                <w:szCs w:val="24"/>
              </w:rPr>
              <w:t>of</w:t>
            </w:r>
            <w:proofErr w:type="gramEnd"/>
            <w:r>
              <w:rPr>
                <w:rFonts w:ascii="Times New Roman" w:hAnsi="Times New Roman" w:cs="Times New Roman"/>
                <w:sz w:val="24"/>
                <w:szCs w:val="24"/>
              </w:rPr>
              <w:t xml:space="preserve"> </w:t>
            </w:r>
            <w:r w:rsidRPr="00150930">
              <w:rPr>
                <w:rFonts w:ascii="Times New Roman" w:hAnsi="Times New Roman" w:cs="Times New Roman"/>
                <w:sz w:val="24"/>
                <w:szCs w:val="24"/>
              </w:rPr>
              <w:lastRenderedPageBreak/>
              <w:t>visits compared to the same period last year. She noted that this decline likely reflects continued low unemployment rates. The primary source of center traffic continues to be job search and career services.</w:t>
            </w:r>
            <w:r>
              <w:rPr>
                <w:rFonts w:ascii="Times New Roman" w:hAnsi="Times New Roman" w:cs="Times New Roman"/>
                <w:sz w:val="24"/>
                <w:szCs w:val="24"/>
              </w:rPr>
              <w:t xml:space="preserve"> </w:t>
            </w:r>
            <w:r w:rsidRPr="00150930">
              <w:rPr>
                <w:rFonts w:ascii="Times New Roman" w:hAnsi="Times New Roman" w:cs="Times New Roman"/>
                <w:sz w:val="24"/>
                <w:szCs w:val="24"/>
              </w:rPr>
              <w:t xml:space="preserve">The Center recorded 455 referrals for individuals seeking either basic career services or individualized Title I services, an increase </w:t>
            </w:r>
            <w:r>
              <w:rPr>
                <w:rFonts w:ascii="Times New Roman" w:hAnsi="Times New Roman" w:cs="Times New Roman"/>
                <w:sz w:val="24"/>
                <w:szCs w:val="24"/>
              </w:rPr>
              <w:t>from</w:t>
            </w:r>
            <w:r w:rsidRPr="00150930">
              <w:rPr>
                <w:rFonts w:ascii="Times New Roman" w:hAnsi="Times New Roman" w:cs="Times New Roman"/>
                <w:sz w:val="24"/>
                <w:szCs w:val="24"/>
              </w:rPr>
              <w:t xml:space="preserve"> the same period last year. Some referrals originated from outside the region, particularly from nearby localities where the Lynchburg Center is more accessible. Staff continue to coordinate referrals appropriately based on participant needs and proximity.</w:t>
            </w:r>
          </w:p>
          <w:p w14:paraId="6F4E2277" w14:textId="77777777" w:rsidR="00150930" w:rsidRDefault="00150930" w:rsidP="00150930">
            <w:pPr>
              <w:spacing w:after="0"/>
              <w:ind w:left="-110" w:right="-110"/>
              <w:rPr>
                <w:rFonts w:ascii="Times New Roman" w:hAnsi="Times New Roman" w:cs="Times New Roman"/>
                <w:sz w:val="24"/>
                <w:szCs w:val="24"/>
              </w:rPr>
            </w:pPr>
          </w:p>
          <w:p w14:paraId="76F4FF05" w14:textId="0E2D366B" w:rsidR="00150930" w:rsidRPr="00150930" w:rsidRDefault="00150930" w:rsidP="00150930">
            <w:pPr>
              <w:spacing w:after="0"/>
              <w:ind w:left="-110" w:right="-110"/>
              <w:rPr>
                <w:rFonts w:ascii="Times New Roman" w:hAnsi="Times New Roman" w:cs="Times New Roman"/>
                <w:sz w:val="24"/>
                <w:szCs w:val="24"/>
              </w:rPr>
            </w:pPr>
            <w:r>
              <w:rPr>
                <w:rFonts w:ascii="Times New Roman" w:hAnsi="Times New Roman" w:cs="Times New Roman"/>
                <w:sz w:val="24"/>
                <w:szCs w:val="24"/>
              </w:rPr>
              <w:t>For the WIOA Title I Youth Program, Shantel</w:t>
            </w:r>
            <w:r w:rsidRPr="00150930">
              <w:rPr>
                <w:rFonts w:ascii="Times New Roman" w:hAnsi="Times New Roman" w:cs="Times New Roman"/>
                <w:sz w:val="24"/>
                <w:szCs w:val="24"/>
              </w:rPr>
              <w:t xml:space="preserve"> reported 12 active youth cases, with seven participants earning credentials to date. While overall youth enrollment remains lower than desired, staff noted strong outcomes among enrolled participants. Efforts to increase youth participation include continued collaboration with Bedford and Campbell County schools through existing MOUs, as well as planned outreach to additional localities, particularly targeting students transitioning out of high school. Staff noted that </w:t>
            </w:r>
            <w:proofErr w:type="spellStart"/>
            <w:r w:rsidRPr="00150930">
              <w:rPr>
                <w:rFonts w:ascii="Times New Roman" w:hAnsi="Times New Roman" w:cs="Times New Roman"/>
                <w:sz w:val="24"/>
                <w:szCs w:val="24"/>
              </w:rPr>
              <w:t>FastForward</w:t>
            </w:r>
            <w:proofErr w:type="spellEnd"/>
            <w:r w:rsidRPr="00150930">
              <w:rPr>
                <w:rFonts w:ascii="Times New Roman" w:hAnsi="Times New Roman" w:cs="Times New Roman"/>
                <w:sz w:val="24"/>
                <w:szCs w:val="24"/>
              </w:rPr>
              <w:t xml:space="preserve"> funding has impacted youth enrollment, as many individuals are accessing training through those resources instead of Title I services.</w:t>
            </w:r>
            <w:r>
              <w:rPr>
                <w:rFonts w:ascii="Times New Roman" w:hAnsi="Times New Roman" w:cs="Times New Roman"/>
                <w:sz w:val="24"/>
                <w:szCs w:val="24"/>
              </w:rPr>
              <w:t xml:space="preserve"> Shantel </w:t>
            </w:r>
            <w:r w:rsidRPr="00150930">
              <w:rPr>
                <w:rFonts w:ascii="Times New Roman" w:hAnsi="Times New Roman" w:cs="Times New Roman"/>
                <w:sz w:val="24"/>
                <w:szCs w:val="24"/>
              </w:rPr>
              <w:t>also reported staffing updates, noting that two new staff members, Derek P</w:t>
            </w:r>
            <w:r>
              <w:rPr>
                <w:rFonts w:ascii="Times New Roman" w:hAnsi="Times New Roman" w:cs="Times New Roman"/>
                <w:sz w:val="24"/>
                <w:szCs w:val="24"/>
              </w:rPr>
              <w:t>arham</w:t>
            </w:r>
            <w:r w:rsidRPr="00150930">
              <w:rPr>
                <w:rFonts w:ascii="Times New Roman" w:hAnsi="Times New Roman" w:cs="Times New Roman"/>
                <w:sz w:val="24"/>
                <w:szCs w:val="24"/>
              </w:rPr>
              <w:t xml:space="preserve"> and Benjamin Williams, have joined the team and are acclimating well to their roles.</w:t>
            </w:r>
          </w:p>
          <w:p w14:paraId="05655348" w14:textId="77777777" w:rsidR="00150930" w:rsidRDefault="00150930" w:rsidP="00150930">
            <w:pPr>
              <w:spacing w:after="0"/>
              <w:ind w:left="-110" w:right="-110"/>
              <w:rPr>
                <w:rFonts w:ascii="Times New Roman" w:hAnsi="Times New Roman" w:cs="Times New Roman"/>
                <w:sz w:val="24"/>
                <w:szCs w:val="24"/>
              </w:rPr>
            </w:pPr>
          </w:p>
          <w:p w14:paraId="004E329A" w14:textId="577FFB47" w:rsidR="00150930" w:rsidRDefault="00150930" w:rsidP="00150930">
            <w:pPr>
              <w:spacing w:after="0"/>
              <w:ind w:left="-110" w:right="-110"/>
              <w:rPr>
                <w:rFonts w:ascii="Times New Roman" w:hAnsi="Times New Roman" w:cs="Times New Roman"/>
                <w:sz w:val="24"/>
                <w:szCs w:val="24"/>
              </w:rPr>
            </w:pPr>
            <w:r w:rsidRPr="00150930">
              <w:rPr>
                <w:rFonts w:ascii="Times New Roman" w:hAnsi="Times New Roman" w:cs="Times New Roman"/>
                <w:sz w:val="24"/>
                <w:szCs w:val="24"/>
              </w:rPr>
              <w:t xml:space="preserve">For </w:t>
            </w:r>
            <w:r>
              <w:rPr>
                <w:rFonts w:ascii="Times New Roman" w:hAnsi="Times New Roman" w:cs="Times New Roman"/>
                <w:sz w:val="24"/>
                <w:szCs w:val="24"/>
              </w:rPr>
              <w:t>WIOA Title I Adult</w:t>
            </w:r>
            <w:r w:rsidRPr="00150930">
              <w:rPr>
                <w:rFonts w:ascii="Times New Roman" w:hAnsi="Times New Roman" w:cs="Times New Roman"/>
                <w:sz w:val="24"/>
                <w:szCs w:val="24"/>
              </w:rPr>
              <w:t>, the program currently has 45 active cases, with 15 participants earning credentials and six participants entering employment between July and December.</w:t>
            </w:r>
            <w:r>
              <w:rPr>
                <w:rFonts w:ascii="Times New Roman" w:hAnsi="Times New Roman" w:cs="Times New Roman"/>
                <w:sz w:val="24"/>
                <w:szCs w:val="24"/>
              </w:rPr>
              <w:t xml:space="preserve"> </w:t>
            </w:r>
            <w:r w:rsidRPr="00150930">
              <w:rPr>
                <w:rFonts w:ascii="Times New Roman" w:hAnsi="Times New Roman" w:cs="Times New Roman"/>
                <w:sz w:val="24"/>
                <w:szCs w:val="24"/>
              </w:rPr>
              <w:t>For Dislocated Worker Services,</w:t>
            </w:r>
            <w:r>
              <w:rPr>
                <w:rFonts w:ascii="Times New Roman" w:hAnsi="Times New Roman" w:cs="Times New Roman"/>
                <w:sz w:val="24"/>
                <w:szCs w:val="24"/>
              </w:rPr>
              <w:t xml:space="preserve"> Shantel</w:t>
            </w:r>
            <w:r w:rsidRPr="00150930">
              <w:rPr>
                <w:rFonts w:ascii="Times New Roman" w:hAnsi="Times New Roman" w:cs="Times New Roman"/>
                <w:sz w:val="24"/>
                <w:szCs w:val="24"/>
              </w:rPr>
              <w:t xml:space="preserve"> reported eight active cases, with two participants earning credentials. She noted that lower enrollment in this category reflects continued economic stability in the region, with fewer layoffs occurring. Many dislocated workers enter employment quickly due to prior work experience, often moving directly into employment or On-the-Job Training.</w:t>
            </w:r>
          </w:p>
          <w:p w14:paraId="67876C2C" w14:textId="77777777" w:rsidR="00150930" w:rsidRPr="00150930" w:rsidRDefault="00150930" w:rsidP="00150930">
            <w:pPr>
              <w:spacing w:after="0"/>
              <w:ind w:left="-110" w:right="-110"/>
              <w:rPr>
                <w:rFonts w:ascii="Times New Roman" w:hAnsi="Times New Roman" w:cs="Times New Roman"/>
                <w:sz w:val="24"/>
                <w:szCs w:val="24"/>
              </w:rPr>
            </w:pPr>
          </w:p>
          <w:p w14:paraId="40DD4769" w14:textId="5C124A3F" w:rsidR="00150930" w:rsidRPr="00150930" w:rsidRDefault="00150930" w:rsidP="00150930">
            <w:pPr>
              <w:spacing w:after="0"/>
              <w:ind w:left="-110" w:right="-110"/>
              <w:rPr>
                <w:rFonts w:ascii="Times New Roman" w:hAnsi="Times New Roman" w:cs="Times New Roman"/>
                <w:sz w:val="24"/>
                <w:szCs w:val="24"/>
              </w:rPr>
            </w:pPr>
            <w:r>
              <w:rPr>
                <w:rFonts w:ascii="Times New Roman" w:hAnsi="Times New Roman" w:cs="Times New Roman"/>
                <w:sz w:val="24"/>
                <w:szCs w:val="24"/>
              </w:rPr>
              <w:t>Shantel</w:t>
            </w:r>
            <w:r w:rsidRPr="00150930">
              <w:rPr>
                <w:rFonts w:ascii="Times New Roman" w:hAnsi="Times New Roman" w:cs="Times New Roman"/>
                <w:sz w:val="24"/>
                <w:szCs w:val="24"/>
              </w:rPr>
              <w:t xml:space="preserve"> concluded by encouraging continued referrals and collaboration with community partners and thanked the Board for its support.</w:t>
            </w:r>
          </w:p>
          <w:p w14:paraId="69205749" w14:textId="77777777" w:rsidR="00C60046" w:rsidRPr="00C60046" w:rsidRDefault="00C60046" w:rsidP="00C60046">
            <w:pPr>
              <w:spacing w:after="0"/>
              <w:ind w:left="-110" w:right="-110"/>
              <w:rPr>
                <w:rFonts w:ascii="Times New Roman" w:hAnsi="Times New Roman" w:cs="Times New Roman"/>
                <w:sz w:val="24"/>
                <w:szCs w:val="24"/>
              </w:rPr>
            </w:pPr>
          </w:p>
          <w:p w14:paraId="18C18030" w14:textId="77777777" w:rsidR="00C60046" w:rsidRPr="00C60046" w:rsidRDefault="00C60046" w:rsidP="00C60046">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10. Committee Reports</w:t>
            </w:r>
          </w:p>
          <w:p w14:paraId="525F5DCB" w14:textId="77777777" w:rsidR="00C60046" w:rsidRPr="00C60046" w:rsidRDefault="00C60046" w:rsidP="00C60046">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Executive Committee</w:t>
            </w:r>
            <w:r w:rsidRPr="00C60046">
              <w:rPr>
                <w:rFonts w:ascii="Times New Roman" w:hAnsi="Times New Roman" w:cs="Times New Roman"/>
                <w:sz w:val="24"/>
                <w:szCs w:val="24"/>
              </w:rPr>
              <w:t xml:space="preserve"> (Nat Marshall): No report.</w:t>
            </w:r>
          </w:p>
          <w:p w14:paraId="2F9E22F8" w14:textId="77777777" w:rsidR="00C60046" w:rsidRPr="00C60046" w:rsidRDefault="00C60046" w:rsidP="00C60046">
            <w:pPr>
              <w:spacing w:after="0"/>
              <w:ind w:left="-110" w:right="-110"/>
              <w:rPr>
                <w:rFonts w:ascii="Times New Roman" w:hAnsi="Times New Roman" w:cs="Times New Roman"/>
                <w:sz w:val="24"/>
                <w:szCs w:val="24"/>
              </w:rPr>
            </w:pPr>
          </w:p>
          <w:p w14:paraId="31DA478C" w14:textId="52321079" w:rsidR="00150930" w:rsidRPr="00150930" w:rsidRDefault="00C60046" w:rsidP="00150930">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Youth Committee</w:t>
            </w:r>
            <w:r w:rsidRPr="00C60046">
              <w:rPr>
                <w:rFonts w:ascii="Times New Roman" w:hAnsi="Times New Roman" w:cs="Times New Roman"/>
                <w:sz w:val="24"/>
                <w:szCs w:val="24"/>
              </w:rPr>
              <w:t xml:space="preserve"> (Sherie </w:t>
            </w:r>
            <w:r w:rsidRPr="00150930">
              <w:rPr>
                <w:rFonts w:ascii="Times New Roman" w:hAnsi="Times New Roman" w:cs="Times New Roman"/>
                <w:sz w:val="24"/>
                <w:szCs w:val="24"/>
              </w:rPr>
              <w:t xml:space="preserve">Fulcher): </w:t>
            </w:r>
            <w:r w:rsidR="00150930" w:rsidRPr="00150930">
              <w:rPr>
                <w:rFonts w:ascii="Times New Roman" w:hAnsi="Times New Roman" w:cs="Times New Roman"/>
                <w:sz w:val="24"/>
                <w:szCs w:val="24"/>
              </w:rPr>
              <w:t>Youth Committee Chair Sherrie Fulcher provided an update and shared priorities for the upcoming year, emphasizing the importance of mentorship and early career exposure for youth participants. She highlighted that while workforce efforts often focus on credentials and program enrollment, many students lack consistent encouragement, guidance, and exposure to career pathways, particularly those without strong support systems at home.</w:t>
            </w:r>
            <w:r w:rsidR="00150930">
              <w:rPr>
                <w:rFonts w:ascii="Times New Roman" w:hAnsi="Times New Roman" w:cs="Times New Roman"/>
                <w:sz w:val="24"/>
                <w:szCs w:val="24"/>
              </w:rPr>
              <w:t xml:space="preserve"> Sherie </w:t>
            </w:r>
            <w:r w:rsidR="00150930" w:rsidRPr="00150930">
              <w:rPr>
                <w:rFonts w:ascii="Times New Roman" w:hAnsi="Times New Roman" w:cs="Times New Roman"/>
                <w:sz w:val="24"/>
                <w:szCs w:val="24"/>
              </w:rPr>
              <w:t>stressed the role of industry partners in engaging directly with students through school visits, advisory committees, and worksite exposure to help students better understand career options, workplace expectations, and long-term opportunities. She noted that many students enroll in career and technical education courses without clear awareness of the potential return on investment or available career pathways, which can limit motivation and engagement.</w:t>
            </w:r>
            <w:r w:rsidR="00150930">
              <w:rPr>
                <w:rFonts w:ascii="Times New Roman" w:hAnsi="Times New Roman" w:cs="Times New Roman"/>
                <w:sz w:val="24"/>
                <w:szCs w:val="24"/>
              </w:rPr>
              <w:t xml:space="preserve"> </w:t>
            </w:r>
            <w:r w:rsidR="00150930" w:rsidRPr="00150930">
              <w:rPr>
                <w:rFonts w:ascii="Times New Roman" w:hAnsi="Times New Roman" w:cs="Times New Roman"/>
                <w:sz w:val="24"/>
                <w:szCs w:val="24"/>
              </w:rPr>
              <w:t>She also emphasized the need to increase awareness among students and families about workforce development resources, including Virginia Career Works services, paid work experiences, On-the-Job Training, and the affordability of postsecondary training options at institutions such as Central Virginia Community College and Liberty University Technical Studies.</w:t>
            </w:r>
            <w:r w:rsidR="00150930">
              <w:rPr>
                <w:rFonts w:ascii="Times New Roman" w:hAnsi="Times New Roman" w:cs="Times New Roman"/>
                <w:sz w:val="24"/>
                <w:szCs w:val="24"/>
              </w:rPr>
              <w:t xml:space="preserve"> </w:t>
            </w:r>
            <w:r w:rsidR="00150930">
              <w:rPr>
                <w:rFonts w:ascii="Times New Roman" w:hAnsi="Times New Roman" w:cs="Times New Roman"/>
                <w:sz w:val="24"/>
                <w:szCs w:val="24"/>
              </w:rPr>
              <w:lastRenderedPageBreak/>
              <w:t xml:space="preserve">Sherie </w:t>
            </w:r>
            <w:r w:rsidR="00150930" w:rsidRPr="00150930">
              <w:rPr>
                <w:rFonts w:ascii="Times New Roman" w:hAnsi="Times New Roman" w:cs="Times New Roman"/>
                <w:sz w:val="24"/>
                <w:szCs w:val="24"/>
              </w:rPr>
              <w:t>discussed the value of expanding credential-bearing opportunities for youth, including the potential development of certified pre-apprenticeship programs that can be completed during high school and articulate into registered apprenticeships after graduation. She noted that early access to credentials and structured work-based learning can help youth avoid becoming stuck in short-term, low-skill employment and instead build resumes that reflect career-relevant experience.</w:t>
            </w:r>
            <w:r w:rsidR="00150930">
              <w:rPr>
                <w:rFonts w:ascii="Times New Roman" w:hAnsi="Times New Roman" w:cs="Times New Roman"/>
                <w:sz w:val="24"/>
                <w:szCs w:val="24"/>
              </w:rPr>
              <w:t xml:space="preserve"> Sherie </w:t>
            </w:r>
            <w:r w:rsidR="00150930" w:rsidRPr="00150930">
              <w:rPr>
                <w:rFonts w:ascii="Times New Roman" w:hAnsi="Times New Roman" w:cs="Times New Roman"/>
                <w:sz w:val="24"/>
                <w:szCs w:val="24"/>
              </w:rPr>
              <w:t>concluded by encouraging broader board involvement in youth initiatives and mentorship efforts and expressed interest in working collaboratively to strengthen youth career pathways across the region.</w:t>
            </w:r>
          </w:p>
          <w:p w14:paraId="646D40E8" w14:textId="77777777" w:rsidR="00C60046" w:rsidRPr="00C60046" w:rsidRDefault="00C60046" w:rsidP="006A45DC">
            <w:pPr>
              <w:spacing w:after="0"/>
              <w:ind w:right="-110"/>
              <w:rPr>
                <w:rFonts w:ascii="Times New Roman" w:hAnsi="Times New Roman" w:cs="Times New Roman"/>
                <w:sz w:val="24"/>
                <w:szCs w:val="24"/>
              </w:rPr>
            </w:pPr>
          </w:p>
          <w:p w14:paraId="4E5FEBAF" w14:textId="33BE0E9E" w:rsidR="00C60046" w:rsidRPr="006A45DC" w:rsidRDefault="00C60046" w:rsidP="00C60046">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Operations &amp; Performance</w:t>
            </w:r>
            <w:r w:rsidRPr="00C60046">
              <w:rPr>
                <w:rFonts w:ascii="Times New Roman" w:hAnsi="Times New Roman" w:cs="Times New Roman"/>
                <w:sz w:val="24"/>
                <w:szCs w:val="24"/>
              </w:rPr>
              <w:t xml:space="preserve"> (Andy Crawford): </w:t>
            </w:r>
            <w:r w:rsidR="00150930">
              <w:rPr>
                <w:rFonts w:ascii="Times New Roman" w:hAnsi="Times New Roman" w:cs="Times New Roman"/>
                <w:sz w:val="24"/>
                <w:szCs w:val="24"/>
              </w:rPr>
              <w:t>No report</w:t>
            </w:r>
          </w:p>
          <w:p w14:paraId="50E16586" w14:textId="77777777" w:rsidR="00C60046" w:rsidRPr="00C60046" w:rsidRDefault="00C60046" w:rsidP="00C60046">
            <w:pPr>
              <w:spacing w:after="0"/>
              <w:ind w:left="-110" w:right="-110"/>
              <w:rPr>
                <w:rFonts w:ascii="Times New Roman" w:hAnsi="Times New Roman" w:cs="Times New Roman"/>
                <w:sz w:val="24"/>
                <w:szCs w:val="24"/>
              </w:rPr>
            </w:pPr>
          </w:p>
          <w:p w14:paraId="7200B46C" w14:textId="621F3867" w:rsidR="00C60046" w:rsidRPr="00C60046" w:rsidRDefault="00C60046" w:rsidP="00C60046">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Finance Committee</w:t>
            </w:r>
            <w:r w:rsidRPr="00C60046">
              <w:rPr>
                <w:rFonts w:ascii="Times New Roman" w:hAnsi="Times New Roman" w:cs="Times New Roman"/>
                <w:sz w:val="24"/>
                <w:szCs w:val="24"/>
              </w:rPr>
              <w:t xml:space="preserve"> (Ron Lovelace): </w:t>
            </w:r>
            <w:r w:rsidR="006A45DC">
              <w:rPr>
                <w:rFonts w:ascii="Times New Roman" w:hAnsi="Times New Roman" w:cs="Times New Roman"/>
                <w:sz w:val="24"/>
                <w:szCs w:val="24"/>
              </w:rPr>
              <w:t>No report.</w:t>
            </w:r>
          </w:p>
          <w:p w14:paraId="20167EE9" w14:textId="77777777" w:rsidR="00C60046" w:rsidRPr="00C60046" w:rsidRDefault="00C60046" w:rsidP="00C60046">
            <w:pPr>
              <w:spacing w:after="0"/>
              <w:ind w:left="-110" w:right="-110"/>
              <w:rPr>
                <w:rFonts w:ascii="Times New Roman" w:hAnsi="Times New Roman" w:cs="Times New Roman"/>
                <w:sz w:val="24"/>
                <w:szCs w:val="24"/>
              </w:rPr>
            </w:pPr>
          </w:p>
          <w:p w14:paraId="43E073F0" w14:textId="144B2D36" w:rsidR="00C60046" w:rsidRPr="00C60046" w:rsidRDefault="00C60046" w:rsidP="00D8589E">
            <w:pPr>
              <w:spacing w:after="0"/>
              <w:ind w:left="-110" w:right="-110"/>
              <w:rPr>
                <w:rFonts w:ascii="Times New Roman" w:hAnsi="Times New Roman" w:cs="Times New Roman"/>
                <w:b/>
                <w:bCs/>
                <w:sz w:val="24"/>
                <w:szCs w:val="24"/>
              </w:rPr>
            </w:pPr>
            <w:r w:rsidRPr="00C60046">
              <w:rPr>
                <w:rFonts w:ascii="Times New Roman" w:hAnsi="Times New Roman" w:cs="Times New Roman"/>
                <w:b/>
                <w:bCs/>
                <w:sz w:val="24"/>
                <w:szCs w:val="24"/>
              </w:rPr>
              <w:t>11.</w:t>
            </w:r>
            <w:r w:rsidR="00D8589E">
              <w:rPr>
                <w:rFonts w:ascii="Times New Roman" w:hAnsi="Times New Roman" w:cs="Times New Roman"/>
                <w:b/>
                <w:bCs/>
                <w:sz w:val="24"/>
                <w:szCs w:val="24"/>
              </w:rPr>
              <w:t xml:space="preserve"> </w:t>
            </w:r>
            <w:r w:rsidRPr="00C60046">
              <w:rPr>
                <w:rFonts w:ascii="Times New Roman" w:hAnsi="Times New Roman" w:cs="Times New Roman"/>
                <w:b/>
                <w:bCs/>
                <w:sz w:val="24"/>
                <w:szCs w:val="24"/>
              </w:rPr>
              <w:t>Adjournment</w:t>
            </w:r>
          </w:p>
          <w:p w14:paraId="14CC8586" w14:textId="1631933E" w:rsidR="00C60046" w:rsidRPr="00C60046" w:rsidRDefault="006564D6" w:rsidP="00C60046">
            <w:pPr>
              <w:spacing w:after="0"/>
              <w:ind w:left="-110" w:right="-110"/>
              <w:rPr>
                <w:rFonts w:ascii="Times New Roman" w:hAnsi="Times New Roman" w:cs="Times New Roman"/>
                <w:sz w:val="24"/>
                <w:szCs w:val="24"/>
              </w:rPr>
            </w:pPr>
            <w:r>
              <w:rPr>
                <w:rFonts w:ascii="Times New Roman" w:hAnsi="Times New Roman" w:cs="Times New Roman"/>
                <w:sz w:val="24"/>
                <w:szCs w:val="24"/>
              </w:rPr>
              <w:t>David Sage</w:t>
            </w:r>
            <w:r w:rsidR="00C60046" w:rsidRPr="00C60046">
              <w:rPr>
                <w:rFonts w:ascii="Times New Roman" w:hAnsi="Times New Roman" w:cs="Times New Roman"/>
                <w:sz w:val="24"/>
                <w:szCs w:val="24"/>
              </w:rPr>
              <w:t xml:space="preserve"> moved to adjourn the meeting. </w:t>
            </w:r>
            <w:r>
              <w:rPr>
                <w:rFonts w:ascii="Times New Roman" w:hAnsi="Times New Roman" w:cs="Times New Roman"/>
                <w:sz w:val="24"/>
                <w:szCs w:val="24"/>
              </w:rPr>
              <w:t>Jason Shockley</w:t>
            </w:r>
            <w:r w:rsidR="00C60046" w:rsidRPr="00C60046">
              <w:rPr>
                <w:rFonts w:ascii="Times New Roman" w:hAnsi="Times New Roman" w:cs="Times New Roman"/>
                <w:sz w:val="24"/>
                <w:szCs w:val="24"/>
              </w:rPr>
              <w:t xml:space="preserve"> seconded. The meeting adjourned at </w:t>
            </w:r>
            <w:r w:rsidR="00B15E22">
              <w:rPr>
                <w:rFonts w:ascii="Times New Roman" w:hAnsi="Times New Roman" w:cs="Times New Roman"/>
                <w:sz w:val="24"/>
                <w:szCs w:val="24"/>
              </w:rPr>
              <w:t>3</w:t>
            </w:r>
            <w:r w:rsidR="00C60046" w:rsidRPr="00C60046">
              <w:rPr>
                <w:rFonts w:ascii="Times New Roman" w:hAnsi="Times New Roman" w:cs="Times New Roman"/>
                <w:sz w:val="24"/>
                <w:szCs w:val="24"/>
              </w:rPr>
              <w:t>:</w:t>
            </w:r>
            <w:r w:rsidR="00B15E22">
              <w:rPr>
                <w:rFonts w:ascii="Times New Roman" w:hAnsi="Times New Roman" w:cs="Times New Roman"/>
                <w:sz w:val="24"/>
                <w:szCs w:val="24"/>
              </w:rPr>
              <w:t>53</w:t>
            </w:r>
            <w:r w:rsidR="00C60046" w:rsidRPr="00C60046">
              <w:rPr>
                <w:rFonts w:ascii="Times New Roman" w:hAnsi="Times New Roman" w:cs="Times New Roman"/>
                <w:sz w:val="24"/>
                <w:szCs w:val="24"/>
              </w:rPr>
              <w:t xml:space="preserve"> p.m.</w:t>
            </w:r>
          </w:p>
          <w:p w14:paraId="052B162A" w14:textId="77777777" w:rsidR="00C60046" w:rsidRPr="00C60046" w:rsidRDefault="00C60046" w:rsidP="00C60046">
            <w:pPr>
              <w:spacing w:after="0"/>
              <w:ind w:left="-110" w:right="-110"/>
              <w:rPr>
                <w:rFonts w:ascii="Times New Roman" w:hAnsi="Times New Roman" w:cs="Times New Roman"/>
                <w:sz w:val="24"/>
                <w:szCs w:val="24"/>
              </w:rPr>
            </w:pPr>
          </w:p>
          <w:p w14:paraId="3545E704" w14:textId="0DFCC880" w:rsidR="007B08BE" w:rsidRDefault="00C60046" w:rsidP="007B08BE">
            <w:pPr>
              <w:spacing w:after="0"/>
              <w:ind w:left="-110" w:right="-110"/>
              <w:rPr>
                <w:rFonts w:ascii="Times New Roman" w:hAnsi="Times New Roman" w:cs="Times New Roman"/>
                <w:sz w:val="24"/>
                <w:szCs w:val="24"/>
              </w:rPr>
            </w:pPr>
            <w:r w:rsidRPr="00F63565">
              <w:rPr>
                <w:rFonts w:ascii="Times New Roman" w:hAnsi="Times New Roman" w:cs="Times New Roman"/>
                <w:b/>
                <w:bCs/>
                <w:sz w:val="24"/>
                <w:szCs w:val="24"/>
              </w:rPr>
              <w:t>Next Meeting:</w:t>
            </w:r>
            <w:r w:rsidRPr="00C60046">
              <w:rPr>
                <w:rFonts w:ascii="Times New Roman" w:hAnsi="Times New Roman" w:cs="Times New Roman"/>
                <w:sz w:val="24"/>
                <w:szCs w:val="24"/>
              </w:rPr>
              <w:t xml:space="preserve"> Tuesday, </w:t>
            </w:r>
            <w:r w:rsidR="00B15E22">
              <w:rPr>
                <w:rFonts w:ascii="Times New Roman" w:hAnsi="Times New Roman" w:cs="Times New Roman"/>
                <w:sz w:val="24"/>
                <w:szCs w:val="24"/>
              </w:rPr>
              <w:t>April 14</w:t>
            </w:r>
            <w:r w:rsidRPr="00C60046">
              <w:rPr>
                <w:rFonts w:ascii="Times New Roman" w:hAnsi="Times New Roman" w:cs="Times New Roman"/>
                <w:sz w:val="24"/>
                <w:szCs w:val="24"/>
              </w:rPr>
              <w:t>, 202</w:t>
            </w:r>
            <w:r w:rsidR="005C56AD">
              <w:rPr>
                <w:rFonts w:ascii="Times New Roman" w:hAnsi="Times New Roman" w:cs="Times New Roman"/>
                <w:sz w:val="24"/>
                <w:szCs w:val="24"/>
              </w:rPr>
              <w:t>6</w:t>
            </w:r>
            <w:r w:rsidRPr="00C60046">
              <w:rPr>
                <w:rFonts w:ascii="Times New Roman" w:hAnsi="Times New Roman" w:cs="Times New Roman"/>
                <w:sz w:val="24"/>
                <w:szCs w:val="24"/>
              </w:rPr>
              <w:t>, at 3:00 p.m.</w:t>
            </w:r>
          </w:p>
          <w:p w14:paraId="758D5D7A" w14:textId="77777777" w:rsidR="007B08BE" w:rsidRDefault="007B08BE" w:rsidP="007B08BE">
            <w:pPr>
              <w:spacing w:after="0"/>
              <w:ind w:left="-110" w:right="-110"/>
              <w:rPr>
                <w:rFonts w:ascii="Times New Roman" w:hAnsi="Times New Roman" w:cs="Times New Roman"/>
                <w:sz w:val="24"/>
                <w:szCs w:val="24"/>
              </w:rPr>
            </w:pPr>
          </w:p>
          <w:p w14:paraId="26C6B426" w14:textId="3BA8784A" w:rsidR="007B08BE" w:rsidRPr="007B08BE" w:rsidRDefault="007B08BE" w:rsidP="007B08BE">
            <w:pPr>
              <w:spacing w:after="0"/>
              <w:ind w:left="-110" w:right="-110"/>
              <w:rPr>
                <w:rFonts w:ascii="Times New Roman" w:hAnsi="Times New Roman" w:cs="Times New Roman"/>
                <w:i/>
                <w:iCs/>
                <w:sz w:val="24"/>
                <w:szCs w:val="24"/>
              </w:rPr>
            </w:pPr>
            <w:r w:rsidRPr="007B08BE">
              <w:rPr>
                <w:rFonts w:ascii="Times New Roman" w:hAnsi="Times New Roman" w:cs="Times New Roman"/>
                <w:i/>
                <w:iCs/>
                <w:sz w:val="24"/>
                <w:szCs w:val="24"/>
              </w:rPr>
              <w:t xml:space="preserve">Minutes prepared for the CVWDB by </w:t>
            </w:r>
            <w:r w:rsidR="00B15E22">
              <w:rPr>
                <w:rFonts w:ascii="Times New Roman" w:hAnsi="Times New Roman" w:cs="Times New Roman"/>
                <w:i/>
                <w:iCs/>
                <w:sz w:val="24"/>
                <w:szCs w:val="24"/>
              </w:rPr>
              <w:t xml:space="preserve">Hannah Mitchell and </w:t>
            </w:r>
            <w:r w:rsidRPr="007B08BE">
              <w:rPr>
                <w:rFonts w:ascii="Times New Roman" w:hAnsi="Times New Roman" w:cs="Times New Roman"/>
                <w:i/>
                <w:iCs/>
                <w:sz w:val="24"/>
                <w:szCs w:val="24"/>
              </w:rPr>
              <w:t>Tim Saunders</w:t>
            </w:r>
          </w:p>
          <w:p w14:paraId="19508E95" w14:textId="77777777" w:rsidR="002B21CF" w:rsidRDefault="002B21CF" w:rsidP="00081536">
            <w:pPr>
              <w:spacing w:after="0"/>
              <w:ind w:left="-110" w:right="-110"/>
              <w:rPr>
                <w:rFonts w:ascii="Times New Roman" w:hAnsi="Times New Roman" w:cs="Times New Roman"/>
                <w:sz w:val="24"/>
                <w:szCs w:val="24"/>
              </w:rPr>
            </w:pPr>
          </w:p>
          <w:p w14:paraId="368F1BD2" w14:textId="5AC2E8A8" w:rsidR="00176325" w:rsidRPr="00176325" w:rsidRDefault="00176325" w:rsidP="002B21CF">
            <w:pPr>
              <w:spacing w:after="0"/>
              <w:ind w:right="-110"/>
              <w:rPr>
                <w:rFonts w:ascii="Times New Roman" w:hAnsi="Times New Roman" w:cs="Times New Roman"/>
                <w:b/>
                <w:i/>
                <w:iCs/>
                <w:sz w:val="24"/>
                <w:szCs w:val="24"/>
                <w:u w:val="single"/>
              </w:rPr>
            </w:pPr>
          </w:p>
        </w:tc>
      </w:tr>
      <w:tr w:rsidR="00176325" w:rsidRPr="00176325" w14:paraId="0E0DF98F" w14:textId="77777777" w:rsidTr="00176325">
        <w:tc>
          <w:tcPr>
            <w:tcW w:w="9990" w:type="dxa"/>
            <w:tcMar>
              <w:top w:w="0" w:type="dxa"/>
              <w:left w:w="108" w:type="dxa"/>
              <w:bottom w:w="0" w:type="dxa"/>
              <w:right w:w="108" w:type="dxa"/>
            </w:tcMar>
            <w:hideMark/>
          </w:tcPr>
          <w:p w14:paraId="31FE9103" w14:textId="2E91B439" w:rsidR="00176325" w:rsidRPr="00176325" w:rsidRDefault="00176325" w:rsidP="00C60046">
            <w:pPr>
              <w:spacing w:after="0"/>
              <w:ind w:right="-110"/>
              <w:rPr>
                <w:rFonts w:ascii="Times New Roman" w:hAnsi="Times New Roman" w:cs="Times New Roman"/>
                <w:b/>
                <w:i/>
                <w:iCs/>
                <w:sz w:val="24"/>
                <w:szCs w:val="24"/>
                <w:u w:val="single"/>
              </w:rPr>
            </w:pPr>
          </w:p>
        </w:tc>
      </w:tr>
    </w:tbl>
    <w:p w14:paraId="6729A86F" w14:textId="081549A8" w:rsidR="00060FC6" w:rsidRPr="00EA0E27" w:rsidRDefault="00060FC6" w:rsidP="00EA0E27">
      <w:pPr>
        <w:spacing w:after="0"/>
        <w:rPr>
          <w:rFonts w:ascii="Times New Roman" w:hAnsi="Times New Roman" w:cs="Times New Roman"/>
          <w:sz w:val="24"/>
          <w:szCs w:val="24"/>
        </w:rPr>
      </w:pPr>
    </w:p>
    <w:sectPr w:rsidR="00060FC6" w:rsidRPr="00EA0E27">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79B5" w14:textId="77777777" w:rsidR="00870E3E" w:rsidRDefault="00870E3E" w:rsidP="00B07AEF">
      <w:pPr>
        <w:spacing w:after="0" w:line="240" w:lineRule="auto"/>
      </w:pPr>
      <w:r>
        <w:separator/>
      </w:r>
    </w:p>
  </w:endnote>
  <w:endnote w:type="continuationSeparator" w:id="0">
    <w:p w14:paraId="39D0AC61" w14:textId="77777777" w:rsidR="00870E3E" w:rsidRDefault="00870E3E" w:rsidP="00B0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000011"/>
      <w:docPartObj>
        <w:docPartGallery w:val="Page Numbers (Bottom of Page)"/>
        <w:docPartUnique/>
      </w:docPartObj>
    </w:sdtPr>
    <w:sdtEndPr>
      <w:rPr>
        <w:rStyle w:val="PageNumber"/>
      </w:rPr>
    </w:sdtEndPr>
    <w:sdtContent>
      <w:p w14:paraId="20DF7A4B" w14:textId="53961E48" w:rsidR="00B07AEF" w:rsidRDefault="00B07AEF" w:rsidP="009D44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606A6C" w14:textId="77777777" w:rsidR="00B07AEF" w:rsidRDefault="00B07AEF" w:rsidP="00B07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398481"/>
      <w:docPartObj>
        <w:docPartGallery w:val="Page Numbers (Bottom of Page)"/>
        <w:docPartUnique/>
      </w:docPartObj>
    </w:sdtPr>
    <w:sdtEndPr>
      <w:rPr>
        <w:rStyle w:val="PageNumber"/>
      </w:rPr>
    </w:sdtEndPr>
    <w:sdtContent>
      <w:p w14:paraId="3AED03D0" w14:textId="1B6F7199" w:rsidR="00B07AEF" w:rsidRDefault="00B07AEF" w:rsidP="009D44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9A5CF6" w14:textId="77777777" w:rsidR="00B07AEF" w:rsidRDefault="00B07AEF" w:rsidP="00B07A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1611" w14:textId="77777777" w:rsidR="00870E3E" w:rsidRDefault="00870E3E" w:rsidP="00B07AEF">
      <w:pPr>
        <w:spacing w:after="0" w:line="240" w:lineRule="auto"/>
      </w:pPr>
      <w:r>
        <w:separator/>
      </w:r>
    </w:p>
  </w:footnote>
  <w:footnote w:type="continuationSeparator" w:id="0">
    <w:p w14:paraId="2CD2F5F6" w14:textId="77777777" w:rsidR="00870E3E" w:rsidRDefault="00870E3E" w:rsidP="00B07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D3E85"/>
    <w:multiLevelType w:val="multilevel"/>
    <w:tmpl w:val="51EC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43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7F"/>
    <w:rsid w:val="00002103"/>
    <w:rsid w:val="000058CD"/>
    <w:rsid w:val="00011206"/>
    <w:rsid w:val="00016BA9"/>
    <w:rsid w:val="0002589D"/>
    <w:rsid w:val="00026DE3"/>
    <w:rsid w:val="00032DB7"/>
    <w:rsid w:val="000358A3"/>
    <w:rsid w:val="000438BE"/>
    <w:rsid w:val="00044404"/>
    <w:rsid w:val="000454E6"/>
    <w:rsid w:val="00053057"/>
    <w:rsid w:val="00060FC6"/>
    <w:rsid w:val="00065D87"/>
    <w:rsid w:val="000704E3"/>
    <w:rsid w:val="00081536"/>
    <w:rsid w:val="00084D9A"/>
    <w:rsid w:val="0009138A"/>
    <w:rsid w:val="00092C71"/>
    <w:rsid w:val="000A25E6"/>
    <w:rsid w:val="000C2F64"/>
    <w:rsid w:val="000E12EE"/>
    <w:rsid w:val="000E232B"/>
    <w:rsid w:val="000F318E"/>
    <w:rsid w:val="000F6914"/>
    <w:rsid w:val="00102E34"/>
    <w:rsid w:val="00107463"/>
    <w:rsid w:val="0011055F"/>
    <w:rsid w:val="001170EF"/>
    <w:rsid w:val="0012219D"/>
    <w:rsid w:val="00123767"/>
    <w:rsid w:val="00124769"/>
    <w:rsid w:val="00125FCF"/>
    <w:rsid w:val="001325F2"/>
    <w:rsid w:val="00132EF8"/>
    <w:rsid w:val="00142C78"/>
    <w:rsid w:val="001432B2"/>
    <w:rsid w:val="00146794"/>
    <w:rsid w:val="00146C99"/>
    <w:rsid w:val="00147036"/>
    <w:rsid w:val="00150930"/>
    <w:rsid w:val="00154D01"/>
    <w:rsid w:val="001607C1"/>
    <w:rsid w:val="001655F3"/>
    <w:rsid w:val="00172E8E"/>
    <w:rsid w:val="0017383C"/>
    <w:rsid w:val="00176325"/>
    <w:rsid w:val="001801CB"/>
    <w:rsid w:val="0018056B"/>
    <w:rsid w:val="00190875"/>
    <w:rsid w:val="00197236"/>
    <w:rsid w:val="001A5313"/>
    <w:rsid w:val="001B552B"/>
    <w:rsid w:val="001C4B15"/>
    <w:rsid w:val="001E0041"/>
    <w:rsid w:val="001E0282"/>
    <w:rsid w:val="001E3546"/>
    <w:rsid w:val="00206ABA"/>
    <w:rsid w:val="00220078"/>
    <w:rsid w:val="0023333B"/>
    <w:rsid w:val="002356B8"/>
    <w:rsid w:val="00235A2B"/>
    <w:rsid w:val="002361FA"/>
    <w:rsid w:val="00250E2C"/>
    <w:rsid w:val="00265E40"/>
    <w:rsid w:val="002711DC"/>
    <w:rsid w:val="00290A7D"/>
    <w:rsid w:val="00292ACD"/>
    <w:rsid w:val="002952AB"/>
    <w:rsid w:val="002A6612"/>
    <w:rsid w:val="002B21CF"/>
    <w:rsid w:val="002B28AF"/>
    <w:rsid w:val="002B46C7"/>
    <w:rsid w:val="002D70CC"/>
    <w:rsid w:val="002E3CC8"/>
    <w:rsid w:val="002E3D5E"/>
    <w:rsid w:val="002E67B5"/>
    <w:rsid w:val="002F05CA"/>
    <w:rsid w:val="00303309"/>
    <w:rsid w:val="003230EA"/>
    <w:rsid w:val="00326B74"/>
    <w:rsid w:val="00332536"/>
    <w:rsid w:val="003430F2"/>
    <w:rsid w:val="00347C43"/>
    <w:rsid w:val="00356F78"/>
    <w:rsid w:val="00364A3D"/>
    <w:rsid w:val="00366F0A"/>
    <w:rsid w:val="00370425"/>
    <w:rsid w:val="003711EC"/>
    <w:rsid w:val="00376D49"/>
    <w:rsid w:val="0038453E"/>
    <w:rsid w:val="003912E5"/>
    <w:rsid w:val="003928E3"/>
    <w:rsid w:val="00392F5C"/>
    <w:rsid w:val="003A2750"/>
    <w:rsid w:val="003A36DB"/>
    <w:rsid w:val="003B3C4A"/>
    <w:rsid w:val="003B6223"/>
    <w:rsid w:val="003B7B86"/>
    <w:rsid w:val="003C1884"/>
    <w:rsid w:val="003C5B62"/>
    <w:rsid w:val="003C5BEE"/>
    <w:rsid w:val="003C709A"/>
    <w:rsid w:val="003D0E7F"/>
    <w:rsid w:val="003D18F4"/>
    <w:rsid w:val="003D1A69"/>
    <w:rsid w:val="003D1C6C"/>
    <w:rsid w:val="003D322F"/>
    <w:rsid w:val="003D4F41"/>
    <w:rsid w:val="003F622A"/>
    <w:rsid w:val="0040587F"/>
    <w:rsid w:val="0040730D"/>
    <w:rsid w:val="00424054"/>
    <w:rsid w:val="00441503"/>
    <w:rsid w:val="004425D8"/>
    <w:rsid w:val="0044688D"/>
    <w:rsid w:val="00446FC6"/>
    <w:rsid w:val="0045026F"/>
    <w:rsid w:val="004567A6"/>
    <w:rsid w:val="00467559"/>
    <w:rsid w:val="004821C7"/>
    <w:rsid w:val="00482590"/>
    <w:rsid w:val="00483A8D"/>
    <w:rsid w:val="004855A2"/>
    <w:rsid w:val="004905B6"/>
    <w:rsid w:val="004A07A4"/>
    <w:rsid w:val="004A7919"/>
    <w:rsid w:val="004C52AA"/>
    <w:rsid w:val="004C6F70"/>
    <w:rsid w:val="004D01A4"/>
    <w:rsid w:val="004D60A7"/>
    <w:rsid w:val="004E394A"/>
    <w:rsid w:val="004E6078"/>
    <w:rsid w:val="004F5E8C"/>
    <w:rsid w:val="004F70DB"/>
    <w:rsid w:val="0050213C"/>
    <w:rsid w:val="00504245"/>
    <w:rsid w:val="00505113"/>
    <w:rsid w:val="00510627"/>
    <w:rsid w:val="00516F34"/>
    <w:rsid w:val="0053702E"/>
    <w:rsid w:val="00542F7F"/>
    <w:rsid w:val="00544B62"/>
    <w:rsid w:val="00547FB4"/>
    <w:rsid w:val="00564427"/>
    <w:rsid w:val="005702D5"/>
    <w:rsid w:val="0057441A"/>
    <w:rsid w:val="0058383B"/>
    <w:rsid w:val="00584EDE"/>
    <w:rsid w:val="0058770E"/>
    <w:rsid w:val="00587EF9"/>
    <w:rsid w:val="005905EA"/>
    <w:rsid w:val="00593327"/>
    <w:rsid w:val="00597985"/>
    <w:rsid w:val="005A010F"/>
    <w:rsid w:val="005A4AB9"/>
    <w:rsid w:val="005B4E20"/>
    <w:rsid w:val="005B61E7"/>
    <w:rsid w:val="005C2E5F"/>
    <w:rsid w:val="005C4F21"/>
    <w:rsid w:val="005C56AD"/>
    <w:rsid w:val="005D0F12"/>
    <w:rsid w:val="005D4500"/>
    <w:rsid w:val="005D6BB8"/>
    <w:rsid w:val="005D72D1"/>
    <w:rsid w:val="005E08B1"/>
    <w:rsid w:val="005E5FBB"/>
    <w:rsid w:val="005F0756"/>
    <w:rsid w:val="005F26BC"/>
    <w:rsid w:val="005F3611"/>
    <w:rsid w:val="005F7921"/>
    <w:rsid w:val="00610A54"/>
    <w:rsid w:val="00610DEF"/>
    <w:rsid w:val="00612A3D"/>
    <w:rsid w:val="006147EF"/>
    <w:rsid w:val="00615074"/>
    <w:rsid w:val="006235E4"/>
    <w:rsid w:val="00626335"/>
    <w:rsid w:val="006343B2"/>
    <w:rsid w:val="00637845"/>
    <w:rsid w:val="00637F49"/>
    <w:rsid w:val="006564D6"/>
    <w:rsid w:val="00662E14"/>
    <w:rsid w:val="00672672"/>
    <w:rsid w:val="00673D05"/>
    <w:rsid w:val="00677D2F"/>
    <w:rsid w:val="006825DF"/>
    <w:rsid w:val="00683840"/>
    <w:rsid w:val="00686E63"/>
    <w:rsid w:val="006A45DC"/>
    <w:rsid w:val="006B52C5"/>
    <w:rsid w:val="006C0FAA"/>
    <w:rsid w:val="006C0FAD"/>
    <w:rsid w:val="006C21D9"/>
    <w:rsid w:val="006D0C7B"/>
    <w:rsid w:val="006D30BE"/>
    <w:rsid w:val="006D4B96"/>
    <w:rsid w:val="006E0F88"/>
    <w:rsid w:val="006E14AB"/>
    <w:rsid w:val="006E42A1"/>
    <w:rsid w:val="006E4F2A"/>
    <w:rsid w:val="006F5F8A"/>
    <w:rsid w:val="006F7B0B"/>
    <w:rsid w:val="00704F21"/>
    <w:rsid w:val="007054B3"/>
    <w:rsid w:val="00706F65"/>
    <w:rsid w:val="007152CF"/>
    <w:rsid w:val="00741B92"/>
    <w:rsid w:val="007506B9"/>
    <w:rsid w:val="00750A18"/>
    <w:rsid w:val="00752449"/>
    <w:rsid w:val="00752AFA"/>
    <w:rsid w:val="00753069"/>
    <w:rsid w:val="00761091"/>
    <w:rsid w:val="007612B8"/>
    <w:rsid w:val="00767B74"/>
    <w:rsid w:val="00776713"/>
    <w:rsid w:val="007822F5"/>
    <w:rsid w:val="007911C0"/>
    <w:rsid w:val="007A192D"/>
    <w:rsid w:val="007A3B2E"/>
    <w:rsid w:val="007A628B"/>
    <w:rsid w:val="007B08BE"/>
    <w:rsid w:val="007B10DE"/>
    <w:rsid w:val="007B73F1"/>
    <w:rsid w:val="007C114A"/>
    <w:rsid w:val="007C1FC6"/>
    <w:rsid w:val="007C7045"/>
    <w:rsid w:val="007D0D5A"/>
    <w:rsid w:val="007D5084"/>
    <w:rsid w:val="007E1E97"/>
    <w:rsid w:val="007E28A0"/>
    <w:rsid w:val="00816E88"/>
    <w:rsid w:val="00820FF2"/>
    <w:rsid w:val="00823F2E"/>
    <w:rsid w:val="00845AFF"/>
    <w:rsid w:val="008471B4"/>
    <w:rsid w:val="0085094D"/>
    <w:rsid w:val="00851851"/>
    <w:rsid w:val="00856A7F"/>
    <w:rsid w:val="00857345"/>
    <w:rsid w:val="00865FAC"/>
    <w:rsid w:val="00870E3E"/>
    <w:rsid w:val="00874C8E"/>
    <w:rsid w:val="00881C7B"/>
    <w:rsid w:val="0088701E"/>
    <w:rsid w:val="00892CC4"/>
    <w:rsid w:val="008A060F"/>
    <w:rsid w:val="008D0335"/>
    <w:rsid w:val="008D1771"/>
    <w:rsid w:val="008D2DDF"/>
    <w:rsid w:val="008D3623"/>
    <w:rsid w:val="008D59CD"/>
    <w:rsid w:val="008E194E"/>
    <w:rsid w:val="008E3FB7"/>
    <w:rsid w:val="008E7F0C"/>
    <w:rsid w:val="008F7601"/>
    <w:rsid w:val="008F7B73"/>
    <w:rsid w:val="00902BC6"/>
    <w:rsid w:val="00915762"/>
    <w:rsid w:val="00917723"/>
    <w:rsid w:val="0092271C"/>
    <w:rsid w:val="009268C1"/>
    <w:rsid w:val="00933082"/>
    <w:rsid w:val="00933C4F"/>
    <w:rsid w:val="00934093"/>
    <w:rsid w:val="009421DA"/>
    <w:rsid w:val="00952F33"/>
    <w:rsid w:val="0095444C"/>
    <w:rsid w:val="00964AE9"/>
    <w:rsid w:val="009659B6"/>
    <w:rsid w:val="00967E76"/>
    <w:rsid w:val="0097427C"/>
    <w:rsid w:val="0097436D"/>
    <w:rsid w:val="00975F85"/>
    <w:rsid w:val="00976186"/>
    <w:rsid w:val="009814F0"/>
    <w:rsid w:val="0098325A"/>
    <w:rsid w:val="00984ABC"/>
    <w:rsid w:val="00994812"/>
    <w:rsid w:val="00997C46"/>
    <w:rsid w:val="009A385A"/>
    <w:rsid w:val="009A4B06"/>
    <w:rsid w:val="009B5F6F"/>
    <w:rsid w:val="009D14C2"/>
    <w:rsid w:val="009E3E54"/>
    <w:rsid w:val="009F0B2F"/>
    <w:rsid w:val="009F5CB9"/>
    <w:rsid w:val="00A03FA2"/>
    <w:rsid w:val="00A05E9B"/>
    <w:rsid w:val="00A1090C"/>
    <w:rsid w:val="00A21A42"/>
    <w:rsid w:val="00A21A8E"/>
    <w:rsid w:val="00A32FF1"/>
    <w:rsid w:val="00A33819"/>
    <w:rsid w:val="00A4541E"/>
    <w:rsid w:val="00A454C2"/>
    <w:rsid w:val="00A46F0B"/>
    <w:rsid w:val="00A515AE"/>
    <w:rsid w:val="00A577AA"/>
    <w:rsid w:val="00A61A7F"/>
    <w:rsid w:val="00A67F15"/>
    <w:rsid w:val="00A721BA"/>
    <w:rsid w:val="00A81CD4"/>
    <w:rsid w:val="00A879EA"/>
    <w:rsid w:val="00A94A41"/>
    <w:rsid w:val="00A951B9"/>
    <w:rsid w:val="00AA1A3A"/>
    <w:rsid w:val="00AB1765"/>
    <w:rsid w:val="00AB4C90"/>
    <w:rsid w:val="00AC372C"/>
    <w:rsid w:val="00AC58F1"/>
    <w:rsid w:val="00AE2B1D"/>
    <w:rsid w:val="00B013B0"/>
    <w:rsid w:val="00B0184E"/>
    <w:rsid w:val="00B04EDC"/>
    <w:rsid w:val="00B07AEF"/>
    <w:rsid w:val="00B12E7F"/>
    <w:rsid w:val="00B15E22"/>
    <w:rsid w:val="00B16761"/>
    <w:rsid w:val="00B21743"/>
    <w:rsid w:val="00B43815"/>
    <w:rsid w:val="00B44F27"/>
    <w:rsid w:val="00B50A32"/>
    <w:rsid w:val="00B53055"/>
    <w:rsid w:val="00B55546"/>
    <w:rsid w:val="00B55B04"/>
    <w:rsid w:val="00B6002D"/>
    <w:rsid w:val="00B6073F"/>
    <w:rsid w:val="00B6257A"/>
    <w:rsid w:val="00B73189"/>
    <w:rsid w:val="00B741BE"/>
    <w:rsid w:val="00B80D49"/>
    <w:rsid w:val="00B83D57"/>
    <w:rsid w:val="00B95D19"/>
    <w:rsid w:val="00B95DAC"/>
    <w:rsid w:val="00B97354"/>
    <w:rsid w:val="00BB31F2"/>
    <w:rsid w:val="00BB43EA"/>
    <w:rsid w:val="00BB5B49"/>
    <w:rsid w:val="00BB7C74"/>
    <w:rsid w:val="00BC6963"/>
    <w:rsid w:val="00BC79A2"/>
    <w:rsid w:val="00BE748B"/>
    <w:rsid w:val="00BE7F3B"/>
    <w:rsid w:val="00C00E2E"/>
    <w:rsid w:val="00C02536"/>
    <w:rsid w:val="00C10861"/>
    <w:rsid w:val="00C15C89"/>
    <w:rsid w:val="00C27D96"/>
    <w:rsid w:val="00C60046"/>
    <w:rsid w:val="00C66D24"/>
    <w:rsid w:val="00C712D5"/>
    <w:rsid w:val="00C755E2"/>
    <w:rsid w:val="00C77C38"/>
    <w:rsid w:val="00CA1F1D"/>
    <w:rsid w:val="00CB0405"/>
    <w:rsid w:val="00CB21B0"/>
    <w:rsid w:val="00CC5B0E"/>
    <w:rsid w:val="00CC5D16"/>
    <w:rsid w:val="00CE6F67"/>
    <w:rsid w:val="00CE7681"/>
    <w:rsid w:val="00CF75BE"/>
    <w:rsid w:val="00CF7EAA"/>
    <w:rsid w:val="00D00506"/>
    <w:rsid w:val="00D25E7D"/>
    <w:rsid w:val="00D26E88"/>
    <w:rsid w:val="00D40948"/>
    <w:rsid w:val="00D41615"/>
    <w:rsid w:val="00D41A74"/>
    <w:rsid w:val="00D43BD6"/>
    <w:rsid w:val="00D45FEF"/>
    <w:rsid w:val="00D47305"/>
    <w:rsid w:val="00D5102C"/>
    <w:rsid w:val="00D510B4"/>
    <w:rsid w:val="00D54E8A"/>
    <w:rsid w:val="00D5523B"/>
    <w:rsid w:val="00D67678"/>
    <w:rsid w:val="00D8589E"/>
    <w:rsid w:val="00D919B9"/>
    <w:rsid w:val="00D937BD"/>
    <w:rsid w:val="00D94FF3"/>
    <w:rsid w:val="00DB2FAA"/>
    <w:rsid w:val="00DB7A03"/>
    <w:rsid w:val="00DC1BA5"/>
    <w:rsid w:val="00DC6F0F"/>
    <w:rsid w:val="00DD05A4"/>
    <w:rsid w:val="00DD0B43"/>
    <w:rsid w:val="00DD4CAE"/>
    <w:rsid w:val="00DE1F95"/>
    <w:rsid w:val="00DF2925"/>
    <w:rsid w:val="00DF4E9B"/>
    <w:rsid w:val="00E03226"/>
    <w:rsid w:val="00E04467"/>
    <w:rsid w:val="00E05B97"/>
    <w:rsid w:val="00E11511"/>
    <w:rsid w:val="00E124E3"/>
    <w:rsid w:val="00E20810"/>
    <w:rsid w:val="00E279A1"/>
    <w:rsid w:val="00E30202"/>
    <w:rsid w:val="00E365A2"/>
    <w:rsid w:val="00E4362C"/>
    <w:rsid w:val="00E50D63"/>
    <w:rsid w:val="00E52FE7"/>
    <w:rsid w:val="00E543FF"/>
    <w:rsid w:val="00E56460"/>
    <w:rsid w:val="00E63B5D"/>
    <w:rsid w:val="00E659F1"/>
    <w:rsid w:val="00E66443"/>
    <w:rsid w:val="00E66D9D"/>
    <w:rsid w:val="00E700AC"/>
    <w:rsid w:val="00E724F8"/>
    <w:rsid w:val="00E72643"/>
    <w:rsid w:val="00E767CA"/>
    <w:rsid w:val="00E812D4"/>
    <w:rsid w:val="00E97F37"/>
    <w:rsid w:val="00EA077F"/>
    <w:rsid w:val="00EA0E27"/>
    <w:rsid w:val="00EA6995"/>
    <w:rsid w:val="00EB5E62"/>
    <w:rsid w:val="00EC3775"/>
    <w:rsid w:val="00ED3872"/>
    <w:rsid w:val="00ED4D55"/>
    <w:rsid w:val="00ED6FB6"/>
    <w:rsid w:val="00EE61CA"/>
    <w:rsid w:val="00EF1C2D"/>
    <w:rsid w:val="00F014D2"/>
    <w:rsid w:val="00F0650F"/>
    <w:rsid w:val="00F12085"/>
    <w:rsid w:val="00F13D18"/>
    <w:rsid w:val="00F148A3"/>
    <w:rsid w:val="00F14A6D"/>
    <w:rsid w:val="00F344EA"/>
    <w:rsid w:val="00F43247"/>
    <w:rsid w:val="00F436EF"/>
    <w:rsid w:val="00F438D9"/>
    <w:rsid w:val="00F43A1E"/>
    <w:rsid w:val="00F43C72"/>
    <w:rsid w:val="00F51582"/>
    <w:rsid w:val="00F555D4"/>
    <w:rsid w:val="00F558F1"/>
    <w:rsid w:val="00F55A9E"/>
    <w:rsid w:val="00F57DB8"/>
    <w:rsid w:val="00F63565"/>
    <w:rsid w:val="00F6675D"/>
    <w:rsid w:val="00F756AD"/>
    <w:rsid w:val="00F8559D"/>
    <w:rsid w:val="00F925A9"/>
    <w:rsid w:val="00F96888"/>
    <w:rsid w:val="00FA7CD9"/>
    <w:rsid w:val="00FB2CC1"/>
    <w:rsid w:val="00FB6E38"/>
    <w:rsid w:val="00FC23B2"/>
    <w:rsid w:val="00FC4961"/>
    <w:rsid w:val="00FD268B"/>
    <w:rsid w:val="00FE0D9C"/>
    <w:rsid w:val="00FE6822"/>
    <w:rsid w:val="00FE6CF5"/>
    <w:rsid w:val="00FF325E"/>
    <w:rsid w:val="00FF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9EBAE"/>
  <w15:chartTrackingRefBased/>
  <w15:docId w15:val="{BC2A073E-9D03-4059-AAAE-7997EE64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32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AEF"/>
  </w:style>
  <w:style w:type="character" w:styleId="PageNumber">
    <w:name w:val="page number"/>
    <w:basedOn w:val="DefaultParagraphFont"/>
    <w:uiPriority w:val="99"/>
    <w:semiHidden/>
    <w:unhideWhenUsed/>
    <w:rsid w:val="00B07AEF"/>
  </w:style>
  <w:style w:type="paragraph" w:styleId="Revision">
    <w:name w:val="Revision"/>
    <w:hidden/>
    <w:uiPriority w:val="99"/>
    <w:semiHidden/>
    <w:rsid w:val="004A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879">
      <w:bodyDiv w:val="1"/>
      <w:marLeft w:val="0"/>
      <w:marRight w:val="0"/>
      <w:marTop w:val="0"/>
      <w:marBottom w:val="0"/>
      <w:divBdr>
        <w:top w:val="none" w:sz="0" w:space="0" w:color="auto"/>
        <w:left w:val="none" w:sz="0" w:space="0" w:color="auto"/>
        <w:bottom w:val="none" w:sz="0" w:space="0" w:color="auto"/>
        <w:right w:val="none" w:sz="0" w:space="0" w:color="auto"/>
      </w:divBdr>
    </w:div>
    <w:div w:id="61950554">
      <w:bodyDiv w:val="1"/>
      <w:marLeft w:val="0"/>
      <w:marRight w:val="0"/>
      <w:marTop w:val="0"/>
      <w:marBottom w:val="0"/>
      <w:divBdr>
        <w:top w:val="none" w:sz="0" w:space="0" w:color="auto"/>
        <w:left w:val="none" w:sz="0" w:space="0" w:color="auto"/>
        <w:bottom w:val="none" w:sz="0" w:space="0" w:color="auto"/>
        <w:right w:val="none" w:sz="0" w:space="0" w:color="auto"/>
      </w:divBdr>
    </w:div>
    <w:div w:id="93474499">
      <w:bodyDiv w:val="1"/>
      <w:marLeft w:val="0"/>
      <w:marRight w:val="0"/>
      <w:marTop w:val="0"/>
      <w:marBottom w:val="0"/>
      <w:divBdr>
        <w:top w:val="none" w:sz="0" w:space="0" w:color="auto"/>
        <w:left w:val="none" w:sz="0" w:space="0" w:color="auto"/>
        <w:bottom w:val="none" w:sz="0" w:space="0" w:color="auto"/>
        <w:right w:val="none" w:sz="0" w:space="0" w:color="auto"/>
      </w:divBdr>
    </w:div>
    <w:div w:id="113137753">
      <w:bodyDiv w:val="1"/>
      <w:marLeft w:val="0"/>
      <w:marRight w:val="0"/>
      <w:marTop w:val="0"/>
      <w:marBottom w:val="0"/>
      <w:divBdr>
        <w:top w:val="none" w:sz="0" w:space="0" w:color="auto"/>
        <w:left w:val="none" w:sz="0" w:space="0" w:color="auto"/>
        <w:bottom w:val="none" w:sz="0" w:space="0" w:color="auto"/>
        <w:right w:val="none" w:sz="0" w:space="0" w:color="auto"/>
      </w:divBdr>
    </w:div>
    <w:div w:id="164395903">
      <w:bodyDiv w:val="1"/>
      <w:marLeft w:val="0"/>
      <w:marRight w:val="0"/>
      <w:marTop w:val="0"/>
      <w:marBottom w:val="0"/>
      <w:divBdr>
        <w:top w:val="none" w:sz="0" w:space="0" w:color="auto"/>
        <w:left w:val="none" w:sz="0" w:space="0" w:color="auto"/>
        <w:bottom w:val="none" w:sz="0" w:space="0" w:color="auto"/>
        <w:right w:val="none" w:sz="0" w:space="0" w:color="auto"/>
      </w:divBdr>
    </w:div>
    <w:div w:id="165488079">
      <w:bodyDiv w:val="1"/>
      <w:marLeft w:val="0"/>
      <w:marRight w:val="0"/>
      <w:marTop w:val="0"/>
      <w:marBottom w:val="0"/>
      <w:divBdr>
        <w:top w:val="none" w:sz="0" w:space="0" w:color="auto"/>
        <w:left w:val="none" w:sz="0" w:space="0" w:color="auto"/>
        <w:bottom w:val="none" w:sz="0" w:space="0" w:color="auto"/>
        <w:right w:val="none" w:sz="0" w:space="0" w:color="auto"/>
      </w:divBdr>
    </w:div>
    <w:div w:id="207687321">
      <w:bodyDiv w:val="1"/>
      <w:marLeft w:val="0"/>
      <w:marRight w:val="0"/>
      <w:marTop w:val="0"/>
      <w:marBottom w:val="0"/>
      <w:divBdr>
        <w:top w:val="none" w:sz="0" w:space="0" w:color="auto"/>
        <w:left w:val="none" w:sz="0" w:space="0" w:color="auto"/>
        <w:bottom w:val="none" w:sz="0" w:space="0" w:color="auto"/>
        <w:right w:val="none" w:sz="0" w:space="0" w:color="auto"/>
      </w:divBdr>
    </w:div>
    <w:div w:id="260992544">
      <w:bodyDiv w:val="1"/>
      <w:marLeft w:val="0"/>
      <w:marRight w:val="0"/>
      <w:marTop w:val="0"/>
      <w:marBottom w:val="0"/>
      <w:divBdr>
        <w:top w:val="none" w:sz="0" w:space="0" w:color="auto"/>
        <w:left w:val="none" w:sz="0" w:space="0" w:color="auto"/>
        <w:bottom w:val="none" w:sz="0" w:space="0" w:color="auto"/>
        <w:right w:val="none" w:sz="0" w:space="0" w:color="auto"/>
      </w:divBdr>
    </w:div>
    <w:div w:id="261959973">
      <w:bodyDiv w:val="1"/>
      <w:marLeft w:val="0"/>
      <w:marRight w:val="0"/>
      <w:marTop w:val="0"/>
      <w:marBottom w:val="0"/>
      <w:divBdr>
        <w:top w:val="none" w:sz="0" w:space="0" w:color="auto"/>
        <w:left w:val="none" w:sz="0" w:space="0" w:color="auto"/>
        <w:bottom w:val="none" w:sz="0" w:space="0" w:color="auto"/>
        <w:right w:val="none" w:sz="0" w:space="0" w:color="auto"/>
      </w:divBdr>
    </w:div>
    <w:div w:id="262804939">
      <w:bodyDiv w:val="1"/>
      <w:marLeft w:val="0"/>
      <w:marRight w:val="0"/>
      <w:marTop w:val="0"/>
      <w:marBottom w:val="0"/>
      <w:divBdr>
        <w:top w:val="none" w:sz="0" w:space="0" w:color="auto"/>
        <w:left w:val="none" w:sz="0" w:space="0" w:color="auto"/>
        <w:bottom w:val="none" w:sz="0" w:space="0" w:color="auto"/>
        <w:right w:val="none" w:sz="0" w:space="0" w:color="auto"/>
      </w:divBdr>
    </w:div>
    <w:div w:id="291130463">
      <w:bodyDiv w:val="1"/>
      <w:marLeft w:val="0"/>
      <w:marRight w:val="0"/>
      <w:marTop w:val="0"/>
      <w:marBottom w:val="0"/>
      <w:divBdr>
        <w:top w:val="none" w:sz="0" w:space="0" w:color="auto"/>
        <w:left w:val="none" w:sz="0" w:space="0" w:color="auto"/>
        <w:bottom w:val="none" w:sz="0" w:space="0" w:color="auto"/>
        <w:right w:val="none" w:sz="0" w:space="0" w:color="auto"/>
      </w:divBdr>
    </w:div>
    <w:div w:id="345668439">
      <w:bodyDiv w:val="1"/>
      <w:marLeft w:val="0"/>
      <w:marRight w:val="0"/>
      <w:marTop w:val="0"/>
      <w:marBottom w:val="0"/>
      <w:divBdr>
        <w:top w:val="none" w:sz="0" w:space="0" w:color="auto"/>
        <w:left w:val="none" w:sz="0" w:space="0" w:color="auto"/>
        <w:bottom w:val="none" w:sz="0" w:space="0" w:color="auto"/>
        <w:right w:val="none" w:sz="0" w:space="0" w:color="auto"/>
      </w:divBdr>
    </w:div>
    <w:div w:id="347559002">
      <w:bodyDiv w:val="1"/>
      <w:marLeft w:val="0"/>
      <w:marRight w:val="0"/>
      <w:marTop w:val="0"/>
      <w:marBottom w:val="0"/>
      <w:divBdr>
        <w:top w:val="none" w:sz="0" w:space="0" w:color="auto"/>
        <w:left w:val="none" w:sz="0" w:space="0" w:color="auto"/>
        <w:bottom w:val="none" w:sz="0" w:space="0" w:color="auto"/>
        <w:right w:val="none" w:sz="0" w:space="0" w:color="auto"/>
      </w:divBdr>
    </w:div>
    <w:div w:id="374814441">
      <w:bodyDiv w:val="1"/>
      <w:marLeft w:val="0"/>
      <w:marRight w:val="0"/>
      <w:marTop w:val="0"/>
      <w:marBottom w:val="0"/>
      <w:divBdr>
        <w:top w:val="none" w:sz="0" w:space="0" w:color="auto"/>
        <w:left w:val="none" w:sz="0" w:space="0" w:color="auto"/>
        <w:bottom w:val="none" w:sz="0" w:space="0" w:color="auto"/>
        <w:right w:val="none" w:sz="0" w:space="0" w:color="auto"/>
      </w:divBdr>
    </w:div>
    <w:div w:id="434251447">
      <w:bodyDiv w:val="1"/>
      <w:marLeft w:val="0"/>
      <w:marRight w:val="0"/>
      <w:marTop w:val="0"/>
      <w:marBottom w:val="0"/>
      <w:divBdr>
        <w:top w:val="none" w:sz="0" w:space="0" w:color="auto"/>
        <w:left w:val="none" w:sz="0" w:space="0" w:color="auto"/>
        <w:bottom w:val="none" w:sz="0" w:space="0" w:color="auto"/>
        <w:right w:val="none" w:sz="0" w:space="0" w:color="auto"/>
      </w:divBdr>
    </w:div>
    <w:div w:id="437800446">
      <w:bodyDiv w:val="1"/>
      <w:marLeft w:val="0"/>
      <w:marRight w:val="0"/>
      <w:marTop w:val="0"/>
      <w:marBottom w:val="0"/>
      <w:divBdr>
        <w:top w:val="none" w:sz="0" w:space="0" w:color="auto"/>
        <w:left w:val="none" w:sz="0" w:space="0" w:color="auto"/>
        <w:bottom w:val="none" w:sz="0" w:space="0" w:color="auto"/>
        <w:right w:val="none" w:sz="0" w:space="0" w:color="auto"/>
      </w:divBdr>
    </w:div>
    <w:div w:id="474220450">
      <w:bodyDiv w:val="1"/>
      <w:marLeft w:val="0"/>
      <w:marRight w:val="0"/>
      <w:marTop w:val="0"/>
      <w:marBottom w:val="0"/>
      <w:divBdr>
        <w:top w:val="none" w:sz="0" w:space="0" w:color="auto"/>
        <w:left w:val="none" w:sz="0" w:space="0" w:color="auto"/>
        <w:bottom w:val="none" w:sz="0" w:space="0" w:color="auto"/>
        <w:right w:val="none" w:sz="0" w:space="0" w:color="auto"/>
      </w:divBdr>
      <w:divsChild>
        <w:div w:id="834030157">
          <w:marLeft w:val="0"/>
          <w:marRight w:val="0"/>
          <w:marTop w:val="0"/>
          <w:marBottom w:val="0"/>
          <w:divBdr>
            <w:top w:val="none" w:sz="0" w:space="0" w:color="auto"/>
            <w:left w:val="none" w:sz="0" w:space="0" w:color="auto"/>
            <w:bottom w:val="none" w:sz="0" w:space="0" w:color="auto"/>
            <w:right w:val="none" w:sz="0" w:space="0" w:color="auto"/>
          </w:divBdr>
          <w:divsChild>
            <w:div w:id="199124850">
              <w:marLeft w:val="0"/>
              <w:marRight w:val="0"/>
              <w:marTop w:val="0"/>
              <w:marBottom w:val="0"/>
              <w:divBdr>
                <w:top w:val="none" w:sz="0" w:space="0" w:color="auto"/>
                <w:left w:val="none" w:sz="0" w:space="0" w:color="auto"/>
                <w:bottom w:val="none" w:sz="0" w:space="0" w:color="auto"/>
                <w:right w:val="none" w:sz="0" w:space="0" w:color="auto"/>
              </w:divBdr>
              <w:divsChild>
                <w:div w:id="198661763">
                  <w:marLeft w:val="0"/>
                  <w:marRight w:val="0"/>
                  <w:marTop w:val="0"/>
                  <w:marBottom w:val="0"/>
                  <w:divBdr>
                    <w:top w:val="none" w:sz="0" w:space="0" w:color="auto"/>
                    <w:left w:val="none" w:sz="0" w:space="0" w:color="auto"/>
                    <w:bottom w:val="none" w:sz="0" w:space="0" w:color="auto"/>
                    <w:right w:val="none" w:sz="0" w:space="0" w:color="auto"/>
                  </w:divBdr>
                  <w:divsChild>
                    <w:div w:id="12372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85769">
      <w:bodyDiv w:val="1"/>
      <w:marLeft w:val="0"/>
      <w:marRight w:val="0"/>
      <w:marTop w:val="0"/>
      <w:marBottom w:val="0"/>
      <w:divBdr>
        <w:top w:val="none" w:sz="0" w:space="0" w:color="auto"/>
        <w:left w:val="none" w:sz="0" w:space="0" w:color="auto"/>
        <w:bottom w:val="none" w:sz="0" w:space="0" w:color="auto"/>
        <w:right w:val="none" w:sz="0" w:space="0" w:color="auto"/>
      </w:divBdr>
    </w:div>
    <w:div w:id="532428053">
      <w:bodyDiv w:val="1"/>
      <w:marLeft w:val="0"/>
      <w:marRight w:val="0"/>
      <w:marTop w:val="0"/>
      <w:marBottom w:val="0"/>
      <w:divBdr>
        <w:top w:val="none" w:sz="0" w:space="0" w:color="auto"/>
        <w:left w:val="none" w:sz="0" w:space="0" w:color="auto"/>
        <w:bottom w:val="none" w:sz="0" w:space="0" w:color="auto"/>
        <w:right w:val="none" w:sz="0" w:space="0" w:color="auto"/>
      </w:divBdr>
    </w:div>
    <w:div w:id="552236581">
      <w:bodyDiv w:val="1"/>
      <w:marLeft w:val="0"/>
      <w:marRight w:val="0"/>
      <w:marTop w:val="0"/>
      <w:marBottom w:val="0"/>
      <w:divBdr>
        <w:top w:val="none" w:sz="0" w:space="0" w:color="auto"/>
        <w:left w:val="none" w:sz="0" w:space="0" w:color="auto"/>
        <w:bottom w:val="none" w:sz="0" w:space="0" w:color="auto"/>
        <w:right w:val="none" w:sz="0" w:space="0" w:color="auto"/>
      </w:divBdr>
    </w:div>
    <w:div w:id="680862390">
      <w:bodyDiv w:val="1"/>
      <w:marLeft w:val="0"/>
      <w:marRight w:val="0"/>
      <w:marTop w:val="0"/>
      <w:marBottom w:val="0"/>
      <w:divBdr>
        <w:top w:val="none" w:sz="0" w:space="0" w:color="auto"/>
        <w:left w:val="none" w:sz="0" w:space="0" w:color="auto"/>
        <w:bottom w:val="none" w:sz="0" w:space="0" w:color="auto"/>
        <w:right w:val="none" w:sz="0" w:space="0" w:color="auto"/>
      </w:divBdr>
    </w:div>
    <w:div w:id="723598042">
      <w:bodyDiv w:val="1"/>
      <w:marLeft w:val="0"/>
      <w:marRight w:val="0"/>
      <w:marTop w:val="0"/>
      <w:marBottom w:val="0"/>
      <w:divBdr>
        <w:top w:val="none" w:sz="0" w:space="0" w:color="auto"/>
        <w:left w:val="none" w:sz="0" w:space="0" w:color="auto"/>
        <w:bottom w:val="none" w:sz="0" w:space="0" w:color="auto"/>
        <w:right w:val="none" w:sz="0" w:space="0" w:color="auto"/>
      </w:divBdr>
    </w:div>
    <w:div w:id="896941027">
      <w:bodyDiv w:val="1"/>
      <w:marLeft w:val="0"/>
      <w:marRight w:val="0"/>
      <w:marTop w:val="0"/>
      <w:marBottom w:val="0"/>
      <w:divBdr>
        <w:top w:val="none" w:sz="0" w:space="0" w:color="auto"/>
        <w:left w:val="none" w:sz="0" w:space="0" w:color="auto"/>
        <w:bottom w:val="none" w:sz="0" w:space="0" w:color="auto"/>
        <w:right w:val="none" w:sz="0" w:space="0" w:color="auto"/>
      </w:divBdr>
    </w:div>
    <w:div w:id="920412891">
      <w:bodyDiv w:val="1"/>
      <w:marLeft w:val="0"/>
      <w:marRight w:val="0"/>
      <w:marTop w:val="0"/>
      <w:marBottom w:val="0"/>
      <w:divBdr>
        <w:top w:val="none" w:sz="0" w:space="0" w:color="auto"/>
        <w:left w:val="none" w:sz="0" w:space="0" w:color="auto"/>
        <w:bottom w:val="none" w:sz="0" w:space="0" w:color="auto"/>
        <w:right w:val="none" w:sz="0" w:space="0" w:color="auto"/>
      </w:divBdr>
    </w:div>
    <w:div w:id="994065410">
      <w:bodyDiv w:val="1"/>
      <w:marLeft w:val="0"/>
      <w:marRight w:val="0"/>
      <w:marTop w:val="0"/>
      <w:marBottom w:val="0"/>
      <w:divBdr>
        <w:top w:val="none" w:sz="0" w:space="0" w:color="auto"/>
        <w:left w:val="none" w:sz="0" w:space="0" w:color="auto"/>
        <w:bottom w:val="none" w:sz="0" w:space="0" w:color="auto"/>
        <w:right w:val="none" w:sz="0" w:space="0" w:color="auto"/>
      </w:divBdr>
    </w:div>
    <w:div w:id="998465438">
      <w:bodyDiv w:val="1"/>
      <w:marLeft w:val="0"/>
      <w:marRight w:val="0"/>
      <w:marTop w:val="0"/>
      <w:marBottom w:val="0"/>
      <w:divBdr>
        <w:top w:val="none" w:sz="0" w:space="0" w:color="auto"/>
        <w:left w:val="none" w:sz="0" w:space="0" w:color="auto"/>
        <w:bottom w:val="none" w:sz="0" w:space="0" w:color="auto"/>
        <w:right w:val="none" w:sz="0" w:space="0" w:color="auto"/>
      </w:divBdr>
    </w:div>
    <w:div w:id="1062829188">
      <w:bodyDiv w:val="1"/>
      <w:marLeft w:val="0"/>
      <w:marRight w:val="0"/>
      <w:marTop w:val="0"/>
      <w:marBottom w:val="0"/>
      <w:divBdr>
        <w:top w:val="none" w:sz="0" w:space="0" w:color="auto"/>
        <w:left w:val="none" w:sz="0" w:space="0" w:color="auto"/>
        <w:bottom w:val="none" w:sz="0" w:space="0" w:color="auto"/>
        <w:right w:val="none" w:sz="0" w:space="0" w:color="auto"/>
      </w:divBdr>
    </w:div>
    <w:div w:id="1140928112">
      <w:bodyDiv w:val="1"/>
      <w:marLeft w:val="0"/>
      <w:marRight w:val="0"/>
      <w:marTop w:val="0"/>
      <w:marBottom w:val="0"/>
      <w:divBdr>
        <w:top w:val="none" w:sz="0" w:space="0" w:color="auto"/>
        <w:left w:val="none" w:sz="0" w:space="0" w:color="auto"/>
        <w:bottom w:val="none" w:sz="0" w:space="0" w:color="auto"/>
        <w:right w:val="none" w:sz="0" w:space="0" w:color="auto"/>
      </w:divBdr>
    </w:div>
    <w:div w:id="1163281328">
      <w:bodyDiv w:val="1"/>
      <w:marLeft w:val="0"/>
      <w:marRight w:val="0"/>
      <w:marTop w:val="0"/>
      <w:marBottom w:val="0"/>
      <w:divBdr>
        <w:top w:val="none" w:sz="0" w:space="0" w:color="auto"/>
        <w:left w:val="none" w:sz="0" w:space="0" w:color="auto"/>
        <w:bottom w:val="none" w:sz="0" w:space="0" w:color="auto"/>
        <w:right w:val="none" w:sz="0" w:space="0" w:color="auto"/>
      </w:divBdr>
    </w:div>
    <w:div w:id="1205942352">
      <w:bodyDiv w:val="1"/>
      <w:marLeft w:val="0"/>
      <w:marRight w:val="0"/>
      <w:marTop w:val="0"/>
      <w:marBottom w:val="0"/>
      <w:divBdr>
        <w:top w:val="none" w:sz="0" w:space="0" w:color="auto"/>
        <w:left w:val="none" w:sz="0" w:space="0" w:color="auto"/>
        <w:bottom w:val="none" w:sz="0" w:space="0" w:color="auto"/>
        <w:right w:val="none" w:sz="0" w:space="0" w:color="auto"/>
      </w:divBdr>
    </w:div>
    <w:div w:id="1251043817">
      <w:bodyDiv w:val="1"/>
      <w:marLeft w:val="0"/>
      <w:marRight w:val="0"/>
      <w:marTop w:val="0"/>
      <w:marBottom w:val="0"/>
      <w:divBdr>
        <w:top w:val="none" w:sz="0" w:space="0" w:color="auto"/>
        <w:left w:val="none" w:sz="0" w:space="0" w:color="auto"/>
        <w:bottom w:val="none" w:sz="0" w:space="0" w:color="auto"/>
        <w:right w:val="none" w:sz="0" w:space="0" w:color="auto"/>
      </w:divBdr>
    </w:div>
    <w:div w:id="1252927418">
      <w:bodyDiv w:val="1"/>
      <w:marLeft w:val="0"/>
      <w:marRight w:val="0"/>
      <w:marTop w:val="0"/>
      <w:marBottom w:val="0"/>
      <w:divBdr>
        <w:top w:val="none" w:sz="0" w:space="0" w:color="auto"/>
        <w:left w:val="none" w:sz="0" w:space="0" w:color="auto"/>
        <w:bottom w:val="none" w:sz="0" w:space="0" w:color="auto"/>
        <w:right w:val="none" w:sz="0" w:space="0" w:color="auto"/>
      </w:divBdr>
    </w:div>
    <w:div w:id="1286426687">
      <w:bodyDiv w:val="1"/>
      <w:marLeft w:val="0"/>
      <w:marRight w:val="0"/>
      <w:marTop w:val="0"/>
      <w:marBottom w:val="0"/>
      <w:divBdr>
        <w:top w:val="none" w:sz="0" w:space="0" w:color="auto"/>
        <w:left w:val="none" w:sz="0" w:space="0" w:color="auto"/>
        <w:bottom w:val="none" w:sz="0" w:space="0" w:color="auto"/>
        <w:right w:val="none" w:sz="0" w:space="0" w:color="auto"/>
      </w:divBdr>
    </w:div>
    <w:div w:id="1333487615">
      <w:bodyDiv w:val="1"/>
      <w:marLeft w:val="0"/>
      <w:marRight w:val="0"/>
      <w:marTop w:val="0"/>
      <w:marBottom w:val="0"/>
      <w:divBdr>
        <w:top w:val="none" w:sz="0" w:space="0" w:color="auto"/>
        <w:left w:val="none" w:sz="0" w:space="0" w:color="auto"/>
        <w:bottom w:val="none" w:sz="0" w:space="0" w:color="auto"/>
        <w:right w:val="none" w:sz="0" w:space="0" w:color="auto"/>
      </w:divBdr>
    </w:div>
    <w:div w:id="1410955176">
      <w:bodyDiv w:val="1"/>
      <w:marLeft w:val="0"/>
      <w:marRight w:val="0"/>
      <w:marTop w:val="0"/>
      <w:marBottom w:val="0"/>
      <w:divBdr>
        <w:top w:val="none" w:sz="0" w:space="0" w:color="auto"/>
        <w:left w:val="none" w:sz="0" w:space="0" w:color="auto"/>
        <w:bottom w:val="none" w:sz="0" w:space="0" w:color="auto"/>
        <w:right w:val="none" w:sz="0" w:space="0" w:color="auto"/>
      </w:divBdr>
    </w:div>
    <w:div w:id="1432430192">
      <w:bodyDiv w:val="1"/>
      <w:marLeft w:val="0"/>
      <w:marRight w:val="0"/>
      <w:marTop w:val="0"/>
      <w:marBottom w:val="0"/>
      <w:divBdr>
        <w:top w:val="none" w:sz="0" w:space="0" w:color="auto"/>
        <w:left w:val="none" w:sz="0" w:space="0" w:color="auto"/>
        <w:bottom w:val="none" w:sz="0" w:space="0" w:color="auto"/>
        <w:right w:val="none" w:sz="0" w:space="0" w:color="auto"/>
      </w:divBdr>
    </w:div>
    <w:div w:id="1541085844">
      <w:bodyDiv w:val="1"/>
      <w:marLeft w:val="0"/>
      <w:marRight w:val="0"/>
      <w:marTop w:val="0"/>
      <w:marBottom w:val="0"/>
      <w:divBdr>
        <w:top w:val="none" w:sz="0" w:space="0" w:color="auto"/>
        <w:left w:val="none" w:sz="0" w:space="0" w:color="auto"/>
        <w:bottom w:val="none" w:sz="0" w:space="0" w:color="auto"/>
        <w:right w:val="none" w:sz="0" w:space="0" w:color="auto"/>
      </w:divBdr>
    </w:div>
    <w:div w:id="1554584499">
      <w:bodyDiv w:val="1"/>
      <w:marLeft w:val="0"/>
      <w:marRight w:val="0"/>
      <w:marTop w:val="0"/>
      <w:marBottom w:val="0"/>
      <w:divBdr>
        <w:top w:val="none" w:sz="0" w:space="0" w:color="auto"/>
        <w:left w:val="none" w:sz="0" w:space="0" w:color="auto"/>
        <w:bottom w:val="none" w:sz="0" w:space="0" w:color="auto"/>
        <w:right w:val="none" w:sz="0" w:space="0" w:color="auto"/>
      </w:divBdr>
    </w:div>
    <w:div w:id="1614093393">
      <w:bodyDiv w:val="1"/>
      <w:marLeft w:val="0"/>
      <w:marRight w:val="0"/>
      <w:marTop w:val="0"/>
      <w:marBottom w:val="0"/>
      <w:divBdr>
        <w:top w:val="none" w:sz="0" w:space="0" w:color="auto"/>
        <w:left w:val="none" w:sz="0" w:space="0" w:color="auto"/>
        <w:bottom w:val="none" w:sz="0" w:space="0" w:color="auto"/>
        <w:right w:val="none" w:sz="0" w:space="0" w:color="auto"/>
      </w:divBdr>
    </w:div>
    <w:div w:id="1653487450">
      <w:bodyDiv w:val="1"/>
      <w:marLeft w:val="0"/>
      <w:marRight w:val="0"/>
      <w:marTop w:val="0"/>
      <w:marBottom w:val="0"/>
      <w:divBdr>
        <w:top w:val="none" w:sz="0" w:space="0" w:color="auto"/>
        <w:left w:val="none" w:sz="0" w:space="0" w:color="auto"/>
        <w:bottom w:val="none" w:sz="0" w:space="0" w:color="auto"/>
        <w:right w:val="none" w:sz="0" w:space="0" w:color="auto"/>
      </w:divBdr>
    </w:div>
    <w:div w:id="1657034302">
      <w:bodyDiv w:val="1"/>
      <w:marLeft w:val="0"/>
      <w:marRight w:val="0"/>
      <w:marTop w:val="0"/>
      <w:marBottom w:val="0"/>
      <w:divBdr>
        <w:top w:val="none" w:sz="0" w:space="0" w:color="auto"/>
        <w:left w:val="none" w:sz="0" w:space="0" w:color="auto"/>
        <w:bottom w:val="none" w:sz="0" w:space="0" w:color="auto"/>
        <w:right w:val="none" w:sz="0" w:space="0" w:color="auto"/>
      </w:divBdr>
      <w:divsChild>
        <w:div w:id="1123421377">
          <w:marLeft w:val="0"/>
          <w:marRight w:val="0"/>
          <w:marTop w:val="0"/>
          <w:marBottom w:val="0"/>
          <w:divBdr>
            <w:top w:val="none" w:sz="0" w:space="0" w:color="auto"/>
            <w:left w:val="none" w:sz="0" w:space="0" w:color="auto"/>
            <w:bottom w:val="none" w:sz="0" w:space="0" w:color="auto"/>
            <w:right w:val="none" w:sz="0" w:space="0" w:color="auto"/>
          </w:divBdr>
          <w:divsChild>
            <w:div w:id="1070689436">
              <w:marLeft w:val="0"/>
              <w:marRight w:val="0"/>
              <w:marTop w:val="0"/>
              <w:marBottom w:val="0"/>
              <w:divBdr>
                <w:top w:val="none" w:sz="0" w:space="0" w:color="auto"/>
                <w:left w:val="none" w:sz="0" w:space="0" w:color="auto"/>
                <w:bottom w:val="none" w:sz="0" w:space="0" w:color="auto"/>
                <w:right w:val="none" w:sz="0" w:space="0" w:color="auto"/>
              </w:divBdr>
              <w:divsChild>
                <w:div w:id="1105541736">
                  <w:marLeft w:val="0"/>
                  <w:marRight w:val="0"/>
                  <w:marTop w:val="0"/>
                  <w:marBottom w:val="0"/>
                  <w:divBdr>
                    <w:top w:val="none" w:sz="0" w:space="0" w:color="auto"/>
                    <w:left w:val="none" w:sz="0" w:space="0" w:color="auto"/>
                    <w:bottom w:val="none" w:sz="0" w:space="0" w:color="auto"/>
                    <w:right w:val="none" w:sz="0" w:space="0" w:color="auto"/>
                  </w:divBdr>
                  <w:divsChild>
                    <w:div w:id="71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7724">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99451782">
      <w:bodyDiv w:val="1"/>
      <w:marLeft w:val="0"/>
      <w:marRight w:val="0"/>
      <w:marTop w:val="0"/>
      <w:marBottom w:val="0"/>
      <w:divBdr>
        <w:top w:val="none" w:sz="0" w:space="0" w:color="auto"/>
        <w:left w:val="none" w:sz="0" w:space="0" w:color="auto"/>
        <w:bottom w:val="none" w:sz="0" w:space="0" w:color="auto"/>
        <w:right w:val="none" w:sz="0" w:space="0" w:color="auto"/>
      </w:divBdr>
    </w:div>
    <w:div w:id="1874423301">
      <w:bodyDiv w:val="1"/>
      <w:marLeft w:val="0"/>
      <w:marRight w:val="0"/>
      <w:marTop w:val="0"/>
      <w:marBottom w:val="0"/>
      <w:divBdr>
        <w:top w:val="none" w:sz="0" w:space="0" w:color="auto"/>
        <w:left w:val="none" w:sz="0" w:space="0" w:color="auto"/>
        <w:bottom w:val="none" w:sz="0" w:space="0" w:color="auto"/>
        <w:right w:val="none" w:sz="0" w:space="0" w:color="auto"/>
      </w:divBdr>
    </w:div>
    <w:div w:id="2033257773">
      <w:bodyDiv w:val="1"/>
      <w:marLeft w:val="0"/>
      <w:marRight w:val="0"/>
      <w:marTop w:val="0"/>
      <w:marBottom w:val="0"/>
      <w:divBdr>
        <w:top w:val="none" w:sz="0" w:space="0" w:color="auto"/>
        <w:left w:val="none" w:sz="0" w:space="0" w:color="auto"/>
        <w:bottom w:val="none" w:sz="0" w:space="0" w:color="auto"/>
        <w:right w:val="none" w:sz="0" w:space="0" w:color="auto"/>
      </w:divBdr>
    </w:div>
    <w:div w:id="20911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a12e67-8dfa-49da-befd-d7ffda34aa6e">
      <UserInfo>
        <DisplayName/>
        <AccountId xsi:nil="true"/>
        <AccountType/>
      </UserInfo>
    </SharedWithUsers>
    <lcf76f155ced4ddcb4097134ff3c332f xmlns="90002530-39ed-4529-a695-4946b47fea1b">
      <Terms xmlns="http://schemas.microsoft.com/office/infopath/2007/PartnerControls"/>
    </lcf76f155ced4ddcb4097134ff3c332f>
    <TaxCatchAll xmlns="a6a12e67-8dfa-49da-befd-d7ffda34aa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C9EDDD826504C8F7F7C3F68E7C4FC" ma:contentTypeVersion="18" ma:contentTypeDescription="Create a new document." ma:contentTypeScope="" ma:versionID="ff3f54f8f6adedf9ea6675ab43766295">
  <xsd:schema xmlns:xsd="http://www.w3.org/2001/XMLSchema" xmlns:xs="http://www.w3.org/2001/XMLSchema" xmlns:p="http://schemas.microsoft.com/office/2006/metadata/properties" xmlns:ns2="90002530-39ed-4529-a695-4946b47fea1b" xmlns:ns3="a6a12e67-8dfa-49da-befd-d7ffda34aa6e" targetNamespace="http://schemas.microsoft.com/office/2006/metadata/properties" ma:root="true" ma:fieldsID="f50b2bdbe58b4936eb5eeb41a3f82ee8" ns2:_="" ns3:_="">
    <xsd:import namespace="90002530-39ed-4529-a695-4946b47fea1b"/>
    <xsd:import namespace="a6a12e67-8dfa-49da-befd-d7ffda34a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02530-39ed-4529-a695-4946b47f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ac24d3-224f-4018-8a6d-3475382f78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12e67-8dfa-49da-befd-d7ffda34a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445404-ef05-42e5-8ff9-f57e4a1241ef}" ma:internalName="TaxCatchAll" ma:showField="CatchAllData" ma:web="a6a12e67-8dfa-49da-befd-d7ffda34a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691E-D1E4-4B9F-9D93-691E4DDB6C70}">
  <ds:schemaRefs>
    <ds:schemaRef ds:uri="http://schemas.microsoft.com/office/2006/metadata/properties"/>
    <ds:schemaRef ds:uri="http://schemas.microsoft.com/office/infopath/2007/PartnerControls"/>
    <ds:schemaRef ds:uri="a6a12e67-8dfa-49da-befd-d7ffda34aa6e"/>
    <ds:schemaRef ds:uri="90002530-39ed-4529-a695-4946b47fea1b"/>
  </ds:schemaRefs>
</ds:datastoreItem>
</file>

<file path=customXml/itemProps2.xml><?xml version="1.0" encoding="utf-8"?>
<ds:datastoreItem xmlns:ds="http://schemas.openxmlformats.org/officeDocument/2006/customXml" ds:itemID="{31EDE0B3-ED5A-4900-9FA3-88250FD4F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02530-39ed-4529-a695-4946b47fea1b"/>
    <ds:schemaRef ds:uri="a6a12e67-8dfa-49da-befd-d7ffda34a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CA3B1-8B5B-453D-8340-9B090A688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2386</Words>
  <Characters>14440</Characters>
  <Application>Microsoft Office Word</Application>
  <DocSecurity>4</DocSecurity>
  <Lines>240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Trautman</dc:creator>
  <cp:keywords/>
  <dc:description/>
  <cp:lastModifiedBy>Hannah Mitchell</cp:lastModifiedBy>
  <cp:revision>2</cp:revision>
  <cp:lastPrinted>2025-04-24T19:40:00Z</cp:lastPrinted>
  <dcterms:created xsi:type="dcterms:W3CDTF">2026-01-16T15:00:00Z</dcterms:created>
  <dcterms:modified xsi:type="dcterms:W3CDTF">2026-01-16T15:00:00Z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fb45235f-8603-4e67-9f01-d9b33c57f63a</vt:lpwstr>
  </property>
  <property fmtid="{D5CDD505-2E9C-101B-9397-08002B2CF9AE}" pid="3" name="MediaServiceImageTags">
    <vt:lpwstr/>
  </property>
  <property fmtid="{D5CDD505-2E9C-101B-9397-08002B2CF9AE}" pid="4" name="ContentTypeId">
    <vt:lpwstr>0x010100405C9EDDD826504C8F7F7C3F68E7C4FC</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{"FileActivityType":"9","FileActivityTimeStamp":"2025-01-23T15:37:33.213Z","FileActivityUsersOnPage":[{"DisplayName":"Patricia Lassiter","Id":"patricia.lassiter@cvpdc.org"},{"DisplayName":"Tim Saunders","Id":"tim.saunders_vcwcentral.com#ext#@cvpdc.onmicrosoft.com"}],"FileActivityNavigationId":null}</vt:lpwstr>
  </property>
  <property fmtid="{D5CDD505-2E9C-101B-9397-08002B2CF9AE}" pid="8" name="TriggerFlowInfo">
    <vt:lpwstr/>
  </property>
</Properties>
</file>