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90" w:type="dxa"/>
        <w:tblInd w:w="-180" w:type="dxa"/>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6215"/>
      </w:tblGrid>
      <w:tr w:rsidR="004C4040" w14:paraId="6A9EF34E" w14:textId="77777777" w:rsidTr="5E55B653">
        <w:tc>
          <w:tcPr>
            <w:tcW w:w="3775" w:type="dxa"/>
            <w:noWrap/>
          </w:tcPr>
          <w:p w14:paraId="2426C20F" w14:textId="48CBD4DB" w:rsidR="004C4040" w:rsidRPr="004C6E74" w:rsidRDefault="7C904CE0" w:rsidP="5E55B653">
            <w:pPr>
              <w:widowControl w:val="0"/>
              <w:spacing w:before="60" w:line="360" w:lineRule="auto"/>
              <w:rPr>
                <w:rFonts w:ascii="Arial" w:hAnsi="Arial" w:cs="Arial"/>
              </w:rPr>
            </w:pPr>
            <w:r w:rsidRPr="5E55B653">
              <w:rPr>
                <w:rFonts w:ascii="Arial" w:hAnsi="Arial" w:cs="Arial"/>
              </w:rPr>
              <w:t>Date:</w:t>
            </w:r>
          </w:p>
        </w:tc>
        <w:tc>
          <w:tcPr>
            <w:tcW w:w="6215" w:type="dxa"/>
            <w:vAlign w:val="center"/>
          </w:tcPr>
          <w:p w14:paraId="7DEF911D" w14:textId="689C49D6" w:rsidR="004C4040" w:rsidRPr="004C6E74" w:rsidRDefault="00B970C6">
            <w:pPr>
              <w:rPr>
                <w:rFonts w:ascii="Arial" w:hAnsi="Arial" w:cs="Arial"/>
              </w:rPr>
            </w:pPr>
            <w:r>
              <w:rPr>
                <w:rFonts w:ascii="Arial" w:hAnsi="Arial" w:cs="Arial"/>
              </w:rPr>
              <w:t>May 29</w:t>
            </w:r>
            <w:r w:rsidR="002D4FE4">
              <w:rPr>
                <w:rFonts w:ascii="Arial" w:hAnsi="Arial" w:cs="Arial"/>
              </w:rPr>
              <w:t>, 202</w:t>
            </w:r>
            <w:r>
              <w:rPr>
                <w:rFonts w:ascii="Arial" w:hAnsi="Arial" w:cs="Arial"/>
              </w:rPr>
              <w:t>5</w:t>
            </w:r>
          </w:p>
        </w:tc>
      </w:tr>
      <w:tr w:rsidR="004C4040" w14:paraId="017C584E" w14:textId="77777777" w:rsidTr="5E55B653">
        <w:tc>
          <w:tcPr>
            <w:tcW w:w="3775" w:type="dxa"/>
            <w:noWrap/>
            <w:vAlign w:val="center"/>
          </w:tcPr>
          <w:p w14:paraId="6EE8D538" w14:textId="77777777" w:rsidR="004C4040" w:rsidRPr="004C6E74" w:rsidRDefault="004C4040" w:rsidP="007C62B7">
            <w:pPr>
              <w:spacing w:before="60" w:line="360" w:lineRule="auto"/>
              <w:rPr>
                <w:rFonts w:ascii="Arial" w:hAnsi="Arial" w:cs="Arial"/>
              </w:rPr>
            </w:pPr>
          </w:p>
        </w:tc>
        <w:tc>
          <w:tcPr>
            <w:tcW w:w="6215" w:type="dxa"/>
            <w:vAlign w:val="center"/>
          </w:tcPr>
          <w:p w14:paraId="7548B608" w14:textId="0953120A" w:rsidR="004C4040" w:rsidRPr="004C6E74" w:rsidRDefault="004C4040">
            <w:pPr>
              <w:rPr>
                <w:rFonts w:ascii="Arial" w:hAnsi="Arial" w:cs="Arial"/>
              </w:rPr>
            </w:pPr>
          </w:p>
        </w:tc>
      </w:tr>
      <w:tr w:rsidR="004C4040" w14:paraId="51F13A01" w14:textId="77777777" w:rsidTr="5E55B653">
        <w:tc>
          <w:tcPr>
            <w:tcW w:w="3775" w:type="dxa"/>
            <w:noWrap/>
            <w:vAlign w:val="center"/>
          </w:tcPr>
          <w:p w14:paraId="1A546482" w14:textId="4301E322" w:rsidR="004C4040" w:rsidRPr="004C6E74" w:rsidRDefault="004C4040" w:rsidP="007C62B7">
            <w:pPr>
              <w:spacing w:before="60" w:line="360" w:lineRule="auto"/>
              <w:rPr>
                <w:rFonts w:ascii="Arial" w:hAnsi="Arial" w:cs="Arial"/>
              </w:rPr>
            </w:pPr>
            <w:r w:rsidRPr="004C6E74">
              <w:rPr>
                <w:rFonts w:ascii="Arial" w:hAnsi="Arial" w:cs="Arial"/>
              </w:rPr>
              <w:t>Time:</w:t>
            </w:r>
          </w:p>
        </w:tc>
        <w:tc>
          <w:tcPr>
            <w:tcW w:w="6215" w:type="dxa"/>
            <w:vAlign w:val="center"/>
          </w:tcPr>
          <w:p w14:paraId="32A07D3C" w14:textId="5711C74B" w:rsidR="004C4040" w:rsidRPr="004C6E74" w:rsidRDefault="002D4FE4">
            <w:pPr>
              <w:rPr>
                <w:rFonts w:ascii="Arial" w:hAnsi="Arial" w:cs="Arial"/>
              </w:rPr>
            </w:pPr>
            <w:r>
              <w:rPr>
                <w:rFonts w:ascii="Arial" w:hAnsi="Arial" w:cs="Arial"/>
              </w:rPr>
              <w:t>4:00 PM</w:t>
            </w:r>
          </w:p>
        </w:tc>
      </w:tr>
      <w:tr w:rsidR="004C4040" w14:paraId="70D8ACE7" w14:textId="77777777" w:rsidTr="5E55B653">
        <w:tc>
          <w:tcPr>
            <w:tcW w:w="3775" w:type="dxa"/>
            <w:noWrap/>
            <w:vAlign w:val="center"/>
          </w:tcPr>
          <w:p w14:paraId="2E4B1A55" w14:textId="77777777" w:rsidR="004C4040" w:rsidRPr="004C6E74" w:rsidRDefault="004C4040" w:rsidP="007C62B7">
            <w:pPr>
              <w:spacing w:before="60" w:line="360" w:lineRule="auto"/>
              <w:rPr>
                <w:rFonts w:ascii="Arial" w:hAnsi="Arial" w:cs="Arial"/>
              </w:rPr>
            </w:pPr>
          </w:p>
        </w:tc>
        <w:tc>
          <w:tcPr>
            <w:tcW w:w="6215" w:type="dxa"/>
            <w:vAlign w:val="center"/>
          </w:tcPr>
          <w:p w14:paraId="123E087F" w14:textId="7CDBB1A3" w:rsidR="004C4040" w:rsidRPr="004C6E74" w:rsidRDefault="004C4040">
            <w:pPr>
              <w:rPr>
                <w:rFonts w:ascii="Arial" w:hAnsi="Arial" w:cs="Arial"/>
              </w:rPr>
            </w:pPr>
          </w:p>
        </w:tc>
      </w:tr>
      <w:tr w:rsidR="004C4040" w14:paraId="199EAE8E" w14:textId="77777777" w:rsidTr="5E55B653">
        <w:tc>
          <w:tcPr>
            <w:tcW w:w="3775" w:type="dxa"/>
            <w:noWrap/>
            <w:vAlign w:val="center"/>
          </w:tcPr>
          <w:p w14:paraId="436DFFAC" w14:textId="1D687FC3" w:rsidR="004C4040" w:rsidRPr="004C6E74" w:rsidRDefault="004C4040" w:rsidP="007C62B7">
            <w:pPr>
              <w:spacing w:before="60" w:line="360" w:lineRule="auto"/>
              <w:rPr>
                <w:rFonts w:ascii="Arial" w:hAnsi="Arial" w:cs="Arial"/>
              </w:rPr>
            </w:pPr>
            <w:r w:rsidRPr="004C6E74">
              <w:rPr>
                <w:rFonts w:ascii="Arial" w:hAnsi="Arial" w:cs="Arial"/>
              </w:rPr>
              <w:t>Meeting called to order by:</w:t>
            </w:r>
          </w:p>
        </w:tc>
        <w:tc>
          <w:tcPr>
            <w:tcW w:w="6215" w:type="dxa"/>
            <w:vAlign w:val="center"/>
          </w:tcPr>
          <w:p w14:paraId="6DF636BC" w14:textId="62490116" w:rsidR="004C4040" w:rsidRPr="004C6E74" w:rsidRDefault="002D4FE4">
            <w:pPr>
              <w:rPr>
                <w:rFonts w:ascii="Arial" w:hAnsi="Arial" w:cs="Arial"/>
              </w:rPr>
            </w:pPr>
            <w:r>
              <w:rPr>
                <w:rFonts w:ascii="Arial" w:hAnsi="Arial" w:cs="Arial"/>
              </w:rPr>
              <w:t>John Hinkle, CLEO Chair</w:t>
            </w:r>
          </w:p>
        </w:tc>
      </w:tr>
    </w:tbl>
    <w:p w14:paraId="120BB993" w14:textId="4EB1BD55" w:rsidR="004C6E74" w:rsidRDefault="009E7E89">
      <w:r>
        <w:rPr>
          <w:noProof/>
        </w:rPr>
        <mc:AlternateContent>
          <mc:Choice Requires="wps">
            <w:drawing>
              <wp:anchor distT="45720" distB="45720" distL="114300" distR="114300" simplePos="0" relativeHeight="251658240" behindDoc="0" locked="1" layoutInCell="1" allowOverlap="0" wp14:anchorId="299345EC" wp14:editId="7C09AC00">
                <wp:simplePos x="0" y="0"/>
                <wp:positionH relativeFrom="margin">
                  <wp:posOffset>-99060</wp:posOffset>
                </wp:positionH>
                <wp:positionV relativeFrom="margin">
                  <wp:align>top</wp:align>
                </wp:positionV>
                <wp:extent cx="6010910" cy="1279525"/>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1279525"/>
                        </a:xfrm>
                        <a:prstGeom prst="rect">
                          <a:avLst/>
                        </a:prstGeom>
                        <a:solidFill>
                          <a:srgbClr val="FFFFFF"/>
                        </a:solidFill>
                        <a:ln w="9525">
                          <a:noFill/>
                          <a:miter lim="800000"/>
                          <a:headEnd/>
                          <a:tailEnd/>
                        </a:ln>
                      </wps:spPr>
                      <wps:txbx>
                        <w:txbxContent>
                          <w:p w14:paraId="26C29ADD" w14:textId="4899E3B8" w:rsidR="004C4040" w:rsidRDefault="004C4040">
                            <w:pPr>
                              <w:rPr>
                                <w:rFonts w:ascii="Arial Black" w:hAnsi="Arial Black"/>
                                <w:color w:val="000000" w:themeColor="text1"/>
                                <w:sz w:val="52"/>
                                <w:szCs w:val="52"/>
                                <w14:textOutline w14:w="0" w14:cap="flat" w14:cmpd="sng" w14:algn="ctr">
                                  <w14:noFill/>
                                  <w14:prstDash w14:val="solid"/>
                                  <w14:round/>
                                </w14:textOutline>
                              </w:rPr>
                            </w:pPr>
                            <w:r w:rsidRPr="004C4040">
                              <w:rPr>
                                <w:rFonts w:ascii="Arial Black" w:hAnsi="Arial Black"/>
                                <w:color w:val="000000" w:themeColor="text1"/>
                                <w:sz w:val="52"/>
                                <w:szCs w:val="52"/>
                                <w14:textOutline w14:w="0" w14:cap="flat" w14:cmpd="sng" w14:algn="ctr">
                                  <w14:noFill/>
                                  <w14:prstDash w14:val="solid"/>
                                  <w14:round/>
                                </w14:textOutline>
                              </w:rPr>
                              <w:t>MEETING MINUTES</w:t>
                            </w:r>
                          </w:p>
                          <w:p w14:paraId="75032E54" w14:textId="5E52FE2F" w:rsidR="004C4040" w:rsidRPr="008F697B" w:rsidRDefault="004C4040">
                            <w:pPr>
                              <w:rPr>
                                <w:rFonts w:ascii="Arial" w:hAnsi="Arial" w:cs="Arial"/>
                                <w:color w:val="000000" w:themeColor="text1"/>
                                <w14:textOutline w14:w="0" w14:cap="flat" w14:cmpd="sng" w14:algn="ctr">
                                  <w14:noFill/>
                                  <w14:prstDash w14:val="solid"/>
                                  <w14:round/>
                                </w14:textOutline>
                              </w:rPr>
                            </w:pPr>
                            <w:r w:rsidRPr="008F697B">
                              <w:rPr>
                                <w:rFonts w:ascii="Arial" w:hAnsi="Arial" w:cs="Arial"/>
                                <w:color w:val="000000" w:themeColor="text1"/>
                                <w14:textOutline w14:w="0" w14:cap="flat" w14:cmpd="sng" w14:algn="ctr">
                                  <w14:noFill/>
                                  <w14:prstDash w14:val="solid"/>
                                  <w14:round/>
                                </w14:textOutline>
                              </w:rPr>
                              <w:t>CENTRAL VIRGNIA WORKFORCE COUNCIL OF CHIEF LOCAL</w:t>
                            </w:r>
                          </w:p>
                          <w:p w14:paraId="5BF3A3D9" w14:textId="0B23D354" w:rsidR="004C4040" w:rsidRPr="008F697B" w:rsidRDefault="004C4040">
                            <w:pPr>
                              <w:rPr>
                                <w:rFonts w:ascii="Arial" w:hAnsi="Arial" w:cs="Arial"/>
                                <w:color w:val="000000" w:themeColor="text1"/>
                                <w14:textOutline w14:w="0" w14:cap="flat" w14:cmpd="sng" w14:algn="ctr">
                                  <w14:noFill/>
                                  <w14:prstDash w14:val="solid"/>
                                  <w14:round/>
                                </w14:textOutline>
                              </w:rPr>
                            </w:pPr>
                            <w:r w:rsidRPr="008F697B">
                              <w:rPr>
                                <w:rFonts w:ascii="Arial" w:hAnsi="Arial" w:cs="Arial"/>
                                <w:color w:val="000000" w:themeColor="text1"/>
                                <w14:textOutline w14:w="0" w14:cap="flat" w14:cmpd="sng" w14:algn="ctr">
                                  <w14:noFill/>
                                  <w14:prstDash w14:val="solid"/>
                                  <w14:round/>
                                </w14:textOutline>
                              </w:rPr>
                              <w:t xml:space="preserve">ELECTED OFFICIALS </w:t>
                            </w:r>
                            <w:r w:rsidRPr="008F697B">
                              <w:rPr>
                                <w:rFonts w:ascii="Arial" w:hAnsi="Arial" w:cs="Arial"/>
                                <w:i/>
                                <w:iCs/>
                                <w:color w:val="000000" w:themeColor="text1"/>
                                <w14:textOutline w14:w="0" w14:cap="flat" w14:cmpd="sng" w14:algn="ctr">
                                  <w14:noFill/>
                                  <w14:prstDash w14:val="solid"/>
                                  <w14:round/>
                                </w14:textOutline>
                              </w:rPr>
                              <w:t>(</w:t>
                            </w:r>
                            <w:r w:rsidRPr="008F697B">
                              <w:rPr>
                                <w:rFonts w:ascii="Arial" w:hAnsi="Arial" w:cs="Arial"/>
                                <w:i/>
                                <w:iCs/>
                                <w:color w:val="000000" w:themeColor="text1"/>
                                <w:u w:val="single"/>
                                <w14:textOutline w14:w="0" w14:cap="flat" w14:cmpd="sng" w14:algn="ctr">
                                  <w14:noFill/>
                                  <w14:prstDash w14:val="solid"/>
                                  <w14:round/>
                                </w14:textOutline>
                              </w:rPr>
                              <w:t>DRAFT – UNTIL APPROVED</w:t>
                            </w:r>
                            <w:r w:rsidRPr="008F697B">
                              <w:rPr>
                                <w:rFonts w:ascii="Arial" w:hAnsi="Arial" w:cs="Arial"/>
                                <w:i/>
                                <w:iCs/>
                                <w:color w:val="000000" w:themeColor="text1"/>
                                <w14:textOutline w14:w="0" w14:cap="flat" w14:cmpd="sng" w14:algn="ctr">
                                  <w14:noFill/>
                                  <w14:prstDash w14:val="solid"/>
                                  <w14:round/>
                                </w14:textOutli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9345EC" id="_x0000_t202" coordsize="21600,21600" o:spt="202" path="m,l,21600r21600,l21600,xe">
                <v:stroke joinstyle="miter"/>
                <v:path gradientshapeok="t" o:connecttype="rect"/>
              </v:shapetype>
              <v:shape id="Text Box 2" o:spid="_x0000_s1026" type="#_x0000_t202" style="position:absolute;margin-left:-7.8pt;margin-top:0;width:473.3pt;height:100.75pt;z-index:251658240;visibility:visible;mso-wrap-style:square;mso-width-percent:0;mso-height-percent:200;mso-wrap-distance-left:9pt;mso-wrap-distance-top:3.6pt;mso-wrap-distance-right:9pt;mso-wrap-distance-bottom:3.6pt;mso-position-horizontal:absolute;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" o:allowoverlap="f" stroked="f">
                <v:textbox style="mso-fit-shape-to-text:t">
                  <w:txbxContent>
                    <w:p w14:paraId="26C29ADD" w14:textId="4899E3B8" w:rsidR="004C4040" w:rsidRDefault="004C4040">
                      <w:pPr>
                        <w:rPr>
                          <w:rFonts w:ascii="Arial Black" w:hAnsi="Arial Black"/>
                          <w:color w:val="000000" w:themeColor="text1"/>
                          <w:sz w:val="52"/>
                          <w:szCs w:val="52"/>
                          <w14:textOutline w14:w="0" w14:cap="flat" w14:cmpd="sng" w14:algn="ctr">
                            <w14:noFill/>
                            <w14:prstDash w14:val="solid"/>
                            <w14:round/>
                          </w14:textOutline>
                        </w:rPr>
                      </w:pPr>
                      <w:r w:rsidRPr="004C4040">
                        <w:rPr>
                          <w:rFonts w:ascii="Arial Black" w:hAnsi="Arial Black"/>
                          <w:color w:val="000000" w:themeColor="text1"/>
                          <w:sz w:val="52"/>
                          <w:szCs w:val="52"/>
                          <w14:textOutline w14:w="0" w14:cap="flat" w14:cmpd="sng" w14:algn="ctr">
                            <w14:noFill/>
                            <w14:prstDash w14:val="solid"/>
                            <w14:round/>
                          </w14:textOutline>
                        </w:rPr>
                        <w:t>MEETING MINUTES</w:t>
                      </w:r>
                    </w:p>
                    <w:p w14:paraId="75032E54" w14:textId="5E52FE2F" w:rsidR="004C4040" w:rsidRPr="008F697B" w:rsidRDefault="004C4040">
                      <w:pPr>
                        <w:rPr>
                          <w:rFonts w:ascii="Arial" w:hAnsi="Arial" w:cs="Arial"/>
                          <w:color w:val="000000" w:themeColor="text1"/>
                          <w14:textOutline w14:w="0" w14:cap="flat" w14:cmpd="sng" w14:algn="ctr">
                            <w14:noFill/>
                            <w14:prstDash w14:val="solid"/>
                            <w14:round/>
                          </w14:textOutline>
                        </w:rPr>
                      </w:pPr>
                      <w:r w:rsidRPr="008F697B">
                        <w:rPr>
                          <w:rFonts w:ascii="Arial" w:hAnsi="Arial" w:cs="Arial"/>
                          <w:color w:val="000000" w:themeColor="text1"/>
                          <w14:textOutline w14:w="0" w14:cap="flat" w14:cmpd="sng" w14:algn="ctr">
                            <w14:noFill/>
                            <w14:prstDash w14:val="solid"/>
                            <w14:round/>
                          </w14:textOutline>
                        </w:rPr>
                        <w:t>CENTRAL VIRGNIA WORKFORCE COUNCIL OF CHIEF LOCAL</w:t>
                      </w:r>
                    </w:p>
                    <w:p w14:paraId="5BF3A3D9" w14:textId="0B23D354" w:rsidR="004C4040" w:rsidRPr="008F697B" w:rsidRDefault="004C4040">
                      <w:pPr>
                        <w:rPr>
                          <w:rFonts w:ascii="Arial" w:hAnsi="Arial" w:cs="Arial"/>
                          <w:color w:val="000000" w:themeColor="text1"/>
                          <w14:textOutline w14:w="0" w14:cap="flat" w14:cmpd="sng" w14:algn="ctr">
                            <w14:noFill/>
                            <w14:prstDash w14:val="solid"/>
                            <w14:round/>
                          </w14:textOutline>
                        </w:rPr>
                      </w:pPr>
                      <w:r w:rsidRPr="008F697B">
                        <w:rPr>
                          <w:rFonts w:ascii="Arial" w:hAnsi="Arial" w:cs="Arial"/>
                          <w:color w:val="000000" w:themeColor="text1"/>
                          <w14:textOutline w14:w="0" w14:cap="flat" w14:cmpd="sng" w14:algn="ctr">
                            <w14:noFill/>
                            <w14:prstDash w14:val="solid"/>
                            <w14:round/>
                          </w14:textOutline>
                        </w:rPr>
                        <w:t xml:space="preserve">ELECTED OFFICIALS </w:t>
                      </w:r>
                      <w:r w:rsidRPr="008F697B">
                        <w:rPr>
                          <w:rFonts w:ascii="Arial" w:hAnsi="Arial" w:cs="Arial"/>
                          <w:i/>
                          <w:iCs/>
                          <w:color w:val="000000" w:themeColor="text1"/>
                          <w14:textOutline w14:w="0" w14:cap="flat" w14:cmpd="sng" w14:algn="ctr">
                            <w14:noFill/>
                            <w14:prstDash w14:val="solid"/>
                            <w14:round/>
                          </w14:textOutline>
                        </w:rPr>
                        <w:t>(</w:t>
                      </w:r>
                      <w:r w:rsidRPr="008F697B">
                        <w:rPr>
                          <w:rFonts w:ascii="Arial" w:hAnsi="Arial" w:cs="Arial"/>
                          <w:i/>
                          <w:iCs/>
                          <w:color w:val="000000" w:themeColor="text1"/>
                          <w:u w:val="single"/>
                          <w14:textOutline w14:w="0" w14:cap="flat" w14:cmpd="sng" w14:algn="ctr">
                            <w14:noFill/>
                            <w14:prstDash w14:val="solid"/>
                            <w14:round/>
                          </w14:textOutline>
                        </w:rPr>
                        <w:t>DRAFT – UNTIL APPROVED</w:t>
                      </w:r>
                      <w:r w:rsidRPr="008F697B">
                        <w:rPr>
                          <w:rFonts w:ascii="Arial" w:hAnsi="Arial" w:cs="Arial"/>
                          <w:i/>
                          <w:iCs/>
                          <w:color w:val="000000" w:themeColor="text1"/>
                          <w14:textOutline w14:w="0" w14:cap="flat" w14:cmpd="sng" w14:algn="ctr">
                            <w14:noFill/>
                            <w14:prstDash w14:val="solid"/>
                            <w14:round/>
                          </w14:textOutline>
                        </w:rPr>
                        <w:t>)</w:t>
                      </w:r>
                    </w:p>
                  </w:txbxContent>
                </v:textbox>
                <w10:wrap type="square" anchorx="margin" anchory="margin"/>
                <w10:anchorlock/>
              </v:shape>
            </w:pict>
          </mc:Fallback>
        </mc:AlternateContent>
      </w:r>
    </w:p>
    <w:tbl>
      <w:tblPr>
        <w:tblStyle w:val="TableGrid"/>
        <w:tblW w:w="999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C6E74" w14:paraId="23FD3CD0" w14:textId="77777777" w:rsidTr="46AB41BE">
        <w:tc>
          <w:tcPr>
            <w:tcW w:w="9990" w:type="dxa"/>
          </w:tcPr>
          <w:p w14:paraId="7B591811" w14:textId="7BB2A1A6" w:rsidR="004C6E74" w:rsidRPr="004C6E74" w:rsidRDefault="004C6E74" w:rsidP="004C6E74">
            <w:pPr>
              <w:rPr>
                <w:rFonts w:ascii="Arial Black" w:hAnsi="Arial Black"/>
              </w:rPr>
            </w:pPr>
            <w:r w:rsidRPr="004C6E74">
              <w:rPr>
                <w:rFonts w:ascii="Arial Black" w:hAnsi="Arial Black"/>
              </w:rPr>
              <w:t>MEMBERS PRESENT:</w:t>
            </w:r>
          </w:p>
        </w:tc>
      </w:tr>
      <w:tr w:rsidR="004C6E74" w14:paraId="44E5A7DD" w14:textId="77777777" w:rsidTr="46AB41BE">
        <w:tc>
          <w:tcPr>
            <w:tcW w:w="9990" w:type="dxa"/>
          </w:tcPr>
          <w:p w14:paraId="265FD11A" w14:textId="660C7F43" w:rsidR="00702FFE" w:rsidRDefault="46AB41BE" w:rsidP="00702FFE">
            <w:r>
              <w:t xml:space="preserve">John Hinkle, Appomattox County Board of Supervisors (Chair); Jon Hardie, Campbell County Board of Supervisors; </w:t>
            </w:r>
            <w:r w:rsidR="00B970C6">
              <w:t>Larry Taylor</w:t>
            </w:r>
            <w:r>
              <w:t>,</w:t>
            </w:r>
            <w:r w:rsidR="00B970C6">
              <w:t xml:space="preserve"> Lynchburg City Council</w:t>
            </w:r>
            <w:r>
              <w:t>.</w:t>
            </w:r>
          </w:p>
        </w:tc>
      </w:tr>
    </w:tbl>
    <w:p w14:paraId="640D2D79" w14:textId="6BDF116A" w:rsidR="004C6E74" w:rsidRDefault="004C6E74"/>
    <w:tbl>
      <w:tblPr>
        <w:tblStyle w:val="TableGrid"/>
        <w:tblW w:w="999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C6E74" w14:paraId="6B879909" w14:textId="77777777" w:rsidTr="00E00A78">
        <w:tc>
          <w:tcPr>
            <w:tcW w:w="9990" w:type="dxa"/>
          </w:tcPr>
          <w:p w14:paraId="68965D56" w14:textId="4A47F5F3" w:rsidR="004C6E74" w:rsidRPr="004C6E74" w:rsidRDefault="004C6E74" w:rsidP="008B51CC">
            <w:pPr>
              <w:rPr>
                <w:rFonts w:ascii="Arial Black" w:hAnsi="Arial Black"/>
              </w:rPr>
            </w:pPr>
            <w:r w:rsidRPr="004C6E74">
              <w:rPr>
                <w:rFonts w:ascii="Arial Black" w:hAnsi="Arial Black"/>
              </w:rPr>
              <w:t xml:space="preserve">MEMBERS </w:t>
            </w:r>
            <w:r>
              <w:rPr>
                <w:rFonts w:ascii="Arial Black" w:hAnsi="Arial Black"/>
              </w:rPr>
              <w:t>ABSENT</w:t>
            </w:r>
            <w:r w:rsidRPr="004C6E74">
              <w:rPr>
                <w:rFonts w:ascii="Arial Black" w:hAnsi="Arial Black"/>
              </w:rPr>
              <w:t>:</w:t>
            </w:r>
          </w:p>
        </w:tc>
      </w:tr>
      <w:tr w:rsidR="004C6E74" w14:paraId="3F7BFAC6" w14:textId="77777777" w:rsidTr="00E00A78">
        <w:tc>
          <w:tcPr>
            <w:tcW w:w="9990" w:type="dxa"/>
          </w:tcPr>
          <w:p w14:paraId="4C06E495" w14:textId="0DF0E30D" w:rsidR="000825E7" w:rsidRDefault="00B970C6" w:rsidP="005A0630">
            <w:r>
              <w:t xml:space="preserve">Drew Wade, </w:t>
            </w:r>
            <w:r>
              <w:t>Amherst County Board of Supervisors; John Sharp, Bedford County Board of Supervisors</w:t>
            </w:r>
            <w:r>
              <w:t>.</w:t>
            </w:r>
          </w:p>
        </w:tc>
      </w:tr>
    </w:tbl>
    <w:p w14:paraId="580BEEBE" w14:textId="20432D82" w:rsidR="004C6E74" w:rsidRDefault="004C6E74"/>
    <w:tbl>
      <w:tblPr>
        <w:tblStyle w:val="TableGrid"/>
        <w:tblW w:w="999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C6E74" w14:paraId="1E9B8A82" w14:textId="77777777" w:rsidTr="46AB41BE">
        <w:tc>
          <w:tcPr>
            <w:tcW w:w="9990" w:type="dxa"/>
          </w:tcPr>
          <w:p w14:paraId="5CD2D0A7" w14:textId="69228C55" w:rsidR="004C6E74" w:rsidRPr="007719D0" w:rsidRDefault="004C6E74" w:rsidP="008B51CC">
            <w:pPr>
              <w:rPr>
                <w:rFonts w:ascii="Arial" w:hAnsi="Arial" w:cs="Arial"/>
                <w:b/>
                <w:bCs/>
                <w:u w:val="single"/>
              </w:rPr>
            </w:pPr>
            <w:r w:rsidRPr="007719D0">
              <w:rPr>
                <w:rFonts w:ascii="Arial" w:hAnsi="Arial" w:cs="Arial"/>
                <w:b/>
                <w:bCs/>
                <w:u w:val="single"/>
              </w:rPr>
              <w:t>Staff</w:t>
            </w:r>
          </w:p>
        </w:tc>
      </w:tr>
      <w:tr w:rsidR="004C6E74" w14:paraId="145F6502" w14:textId="77777777" w:rsidTr="46AB41BE">
        <w:tc>
          <w:tcPr>
            <w:tcW w:w="9990" w:type="dxa"/>
          </w:tcPr>
          <w:p w14:paraId="748C4099" w14:textId="207D0964" w:rsidR="000825E7" w:rsidRDefault="46AB41BE" w:rsidP="000825E7">
            <w:r>
              <w:t>Traci Blido, Executive Director, Central Virgnia Workforce Development Board (CVWDB); Alec Brebner, Executive Director, Central Virginia Planning District Commission (CVPDC); Sand</w:t>
            </w:r>
            <w:r w:rsidR="00E9281C">
              <w:t>y</w:t>
            </w:r>
            <w:r>
              <w:t xml:space="preserve"> Dobyns, CVPDC; Nat Marshall, Chair, CVWDB; Tim Saunders, </w:t>
            </w:r>
            <w:r w:rsidR="00B970C6">
              <w:t xml:space="preserve">Deputy Director, </w:t>
            </w:r>
            <w:r>
              <w:t>CVWDB</w:t>
            </w:r>
            <w:r w:rsidR="00B970C6">
              <w:t>.</w:t>
            </w:r>
          </w:p>
          <w:p w14:paraId="501D7006" w14:textId="116C28C7" w:rsidR="000825E7" w:rsidRDefault="000825E7" w:rsidP="000825E7"/>
        </w:tc>
      </w:tr>
    </w:tbl>
    <w:p w14:paraId="55151A89" w14:textId="1D9DE589" w:rsidR="004C6E74" w:rsidRDefault="004C6E74"/>
    <w:tbl>
      <w:tblPr>
        <w:tblStyle w:val="TableGrid"/>
        <w:tblW w:w="999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4C6E74" w14:paraId="35D7B208" w14:textId="77777777" w:rsidTr="46AB41BE">
        <w:tc>
          <w:tcPr>
            <w:tcW w:w="9990" w:type="dxa"/>
          </w:tcPr>
          <w:p w14:paraId="25A7EA64" w14:textId="2A7C7FB5" w:rsidR="004C6E74" w:rsidRPr="004C6E74" w:rsidRDefault="004C6E74" w:rsidP="008B51CC">
            <w:pPr>
              <w:rPr>
                <w:rFonts w:ascii="Arial Black" w:hAnsi="Arial Black"/>
              </w:rPr>
            </w:pPr>
            <w:r>
              <w:rPr>
                <w:rFonts w:ascii="Arial Black" w:hAnsi="Arial Black"/>
              </w:rPr>
              <w:t xml:space="preserve">WELCOME AND </w:t>
            </w:r>
            <w:r w:rsidR="00462708">
              <w:rPr>
                <w:rFonts w:ascii="Arial Black" w:hAnsi="Arial Black"/>
              </w:rPr>
              <w:t>ROLE CALL</w:t>
            </w:r>
            <w:r>
              <w:rPr>
                <w:rFonts w:ascii="Arial Black" w:hAnsi="Arial Black"/>
              </w:rPr>
              <w:t>:</w:t>
            </w:r>
          </w:p>
        </w:tc>
      </w:tr>
      <w:tr w:rsidR="004C6E74" w14:paraId="53F97B4A" w14:textId="77777777" w:rsidTr="46AB41BE">
        <w:tc>
          <w:tcPr>
            <w:tcW w:w="9990" w:type="dxa"/>
          </w:tcPr>
          <w:p w14:paraId="2ED59D1F" w14:textId="25C6520B" w:rsidR="004775FD" w:rsidRDefault="005511B3" w:rsidP="000825E7">
            <w:r>
              <w:t>John Hinkle started the meeting at 4:0</w:t>
            </w:r>
            <w:r w:rsidR="002B0A13">
              <w:t>1</w:t>
            </w:r>
            <w:r w:rsidR="00896E84">
              <w:t xml:space="preserve"> p.m.</w:t>
            </w:r>
            <w:r w:rsidR="00462708">
              <w:t xml:space="preserve"> </w:t>
            </w:r>
            <w:r w:rsidR="00462708">
              <w:t xml:space="preserve">Traci Blido welcomed </w:t>
            </w:r>
            <w:r w:rsidR="00462708">
              <w:t xml:space="preserve">everyone </w:t>
            </w:r>
            <w:r w:rsidR="00462708">
              <w:t xml:space="preserve">and </w:t>
            </w:r>
            <w:r w:rsidR="00462708">
              <w:t>noted the presence of new member, Larry Taylor, representing Lynchburg City Council</w:t>
            </w:r>
            <w:r w:rsidR="00462708">
              <w:t>.</w:t>
            </w:r>
            <w:r w:rsidR="00462708">
              <w:t xml:space="preserve"> Traci shared brief remarks about the workforce board and the oversight role performed by the Chief Local Elected Officials.</w:t>
            </w:r>
          </w:p>
        </w:tc>
      </w:tr>
      <w:tr w:rsidR="004C6E74" w14:paraId="546C185F" w14:textId="77777777" w:rsidTr="00B142C5">
        <w:tc>
          <w:tcPr>
            <w:tcW w:w="9990" w:type="dxa"/>
          </w:tcPr>
          <w:p w14:paraId="36707EAB" w14:textId="77777777" w:rsidR="00462708" w:rsidRDefault="00462708" w:rsidP="008B51CC">
            <w:pPr>
              <w:rPr>
                <w:rFonts w:ascii="Arial Black" w:hAnsi="Arial Black"/>
              </w:rPr>
            </w:pPr>
          </w:p>
          <w:p w14:paraId="1AAF5C14" w14:textId="490BD121" w:rsidR="004C6E74" w:rsidRPr="004C6E74" w:rsidRDefault="004C6E74" w:rsidP="008B51CC">
            <w:pPr>
              <w:rPr>
                <w:rFonts w:ascii="Arial Black" w:hAnsi="Arial Black"/>
              </w:rPr>
            </w:pPr>
            <w:r>
              <w:rPr>
                <w:rFonts w:ascii="Arial Black" w:hAnsi="Arial Black"/>
              </w:rPr>
              <w:t xml:space="preserve">APPROVAL OF </w:t>
            </w:r>
            <w:r w:rsidR="00462708">
              <w:rPr>
                <w:rFonts w:ascii="Arial Black" w:hAnsi="Arial Black"/>
              </w:rPr>
              <w:t>6</w:t>
            </w:r>
            <w:r>
              <w:rPr>
                <w:rFonts w:ascii="Arial Black" w:hAnsi="Arial Black"/>
              </w:rPr>
              <w:t>/</w:t>
            </w:r>
            <w:r w:rsidR="006A2417">
              <w:rPr>
                <w:rFonts w:ascii="Arial Black" w:hAnsi="Arial Black"/>
              </w:rPr>
              <w:t>1</w:t>
            </w:r>
            <w:r w:rsidR="00462708">
              <w:rPr>
                <w:rFonts w:ascii="Arial Black" w:hAnsi="Arial Black"/>
              </w:rPr>
              <w:t>8</w:t>
            </w:r>
            <w:r>
              <w:rPr>
                <w:rFonts w:ascii="Arial Black" w:hAnsi="Arial Black"/>
              </w:rPr>
              <w:t>/</w:t>
            </w:r>
            <w:r w:rsidR="006A2417">
              <w:rPr>
                <w:rFonts w:ascii="Arial Black" w:hAnsi="Arial Black"/>
              </w:rPr>
              <w:t>2</w:t>
            </w:r>
            <w:r w:rsidR="00462708">
              <w:rPr>
                <w:rFonts w:ascii="Arial Black" w:hAnsi="Arial Black"/>
              </w:rPr>
              <w:t>4</w:t>
            </w:r>
            <w:r>
              <w:rPr>
                <w:rFonts w:ascii="Arial Black" w:hAnsi="Arial Black"/>
              </w:rPr>
              <w:t xml:space="preserve"> MEETING MINUTES</w:t>
            </w:r>
            <w:r w:rsidRPr="004C6E74">
              <w:rPr>
                <w:rFonts w:ascii="Arial Black" w:hAnsi="Arial Black"/>
              </w:rPr>
              <w:t>:</w:t>
            </w:r>
          </w:p>
        </w:tc>
      </w:tr>
      <w:tr w:rsidR="004C6E74" w14:paraId="79CBCD58" w14:textId="77777777" w:rsidTr="00B142C5">
        <w:tc>
          <w:tcPr>
            <w:tcW w:w="9990" w:type="dxa"/>
          </w:tcPr>
          <w:p w14:paraId="51EFDBB0" w14:textId="4D68C5DD" w:rsidR="000825E7" w:rsidRDefault="00462708" w:rsidP="000825E7">
            <w:r>
              <w:t>Traci Blido presented minutes from the last CLEO meeting held on June 18, 2024. John Hinkle requested a motion to approve the minutes. A</w:t>
            </w:r>
            <w:r w:rsidR="00F71C9B">
              <w:t xml:space="preserve"> motion was </w:t>
            </w:r>
            <w:r w:rsidR="00BB7337">
              <w:t xml:space="preserve">made by </w:t>
            </w:r>
            <w:r w:rsidR="00D96FE8">
              <w:t>Jo</w:t>
            </w:r>
            <w:r w:rsidR="00FC2645">
              <w:t xml:space="preserve">n Hardie </w:t>
            </w:r>
            <w:r>
              <w:t xml:space="preserve">to approve the minutes as presented, which was </w:t>
            </w:r>
            <w:r w:rsidR="00FC2645">
              <w:t xml:space="preserve">seconded by </w:t>
            </w:r>
            <w:r>
              <w:t>Larry Taylor</w:t>
            </w:r>
            <w:r w:rsidR="00897995">
              <w:t>. The motion was unanimously approved as presented.</w:t>
            </w:r>
          </w:p>
        </w:tc>
      </w:tr>
    </w:tbl>
    <w:p w14:paraId="44C274ED" w14:textId="0A77EB20" w:rsidR="00CF102F" w:rsidRDefault="00CF102F"/>
    <w:tbl>
      <w:tblPr>
        <w:tblStyle w:val="TableGrid"/>
        <w:tblW w:w="999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B638AC" w14:paraId="7F56E029" w14:textId="77777777" w:rsidTr="46AB41BE">
        <w:tc>
          <w:tcPr>
            <w:tcW w:w="9990" w:type="dxa"/>
          </w:tcPr>
          <w:p w14:paraId="56185A8E" w14:textId="44BE4D72" w:rsidR="00B638AC" w:rsidRPr="004C6E74" w:rsidRDefault="00B638AC" w:rsidP="008B51CC">
            <w:pPr>
              <w:rPr>
                <w:rFonts w:ascii="Arial Black" w:hAnsi="Arial Black"/>
              </w:rPr>
            </w:pPr>
            <w:r>
              <w:rPr>
                <w:rFonts w:ascii="Arial Black" w:hAnsi="Arial Black"/>
              </w:rPr>
              <w:t>DIRECTOR’S REPORT</w:t>
            </w:r>
            <w:r w:rsidRPr="004C6E74">
              <w:rPr>
                <w:rFonts w:ascii="Arial Black" w:hAnsi="Arial Black"/>
              </w:rPr>
              <w:t>:</w:t>
            </w:r>
          </w:p>
        </w:tc>
      </w:tr>
      <w:tr w:rsidR="00B638AC" w14:paraId="052D57DF" w14:textId="77777777" w:rsidTr="46AB41BE">
        <w:tc>
          <w:tcPr>
            <w:tcW w:w="9990" w:type="dxa"/>
          </w:tcPr>
          <w:p w14:paraId="42E27849" w14:textId="396723F4" w:rsidR="00B638AC" w:rsidRPr="00091010" w:rsidRDefault="46AB41BE" w:rsidP="46AB41BE">
            <w:r w:rsidRPr="00091010">
              <w:lastRenderedPageBreak/>
              <w:t>Traci provided an overview of the work being undertaken at the Virginia Career Works Lynchburg Center and presented an overview of state and federally measured performance metrics.</w:t>
            </w:r>
            <w:r w:rsidR="00462708" w:rsidRPr="00091010">
              <w:t xml:space="preserve"> She </w:t>
            </w:r>
            <w:r w:rsidR="00462708" w:rsidRPr="00462708">
              <w:t xml:space="preserve">shared that </w:t>
            </w:r>
            <w:r w:rsidR="00462708" w:rsidRPr="00091010">
              <w:t>programs were recently monitored at the local and state level with no major findings</w:t>
            </w:r>
            <w:r w:rsidR="00462708" w:rsidRPr="00462708">
              <w:t xml:space="preserve">. She thanked Sandy </w:t>
            </w:r>
            <w:r w:rsidR="00462708" w:rsidRPr="00091010">
              <w:t xml:space="preserve">Dobyns, Tim Saunders, and Clay Stein </w:t>
            </w:r>
            <w:r w:rsidR="00462708" w:rsidRPr="00462708">
              <w:t>for assisting with documentation and noted that the monitoring team conducted a comprehensive review of records and interviews with staff and clients. She anticipates a positive final report, citing significant improvements since the previous review.</w:t>
            </w:r>
            <w:r w:rsidR="00091010" w:rsidRPr="00091010">
              <w:t xml:space="preserve"> Traci</w:t>
            </w:r>
            <w:r w:rsidR="00462708" w:rsidRPr="00462708">
              <w:t xml:space="preserve"> also announced that </w:t>
            </w:r>
            <w:r w:rsidR="00091010" w:rsidRPr="00091010">
              <w:t>staff had</w:t>
            </w:r>
            <w:r w:rsidR="00462708" w:rsidRPr="00462708">
              <w:t xml:space="preserve"> successfully submitted the Local Workforce Development Area 7 (LWDA7) Local Plan to the Governor’s Office, along with </w:t>
            </w:r>
            <w:r w:rsidR="00091010" w:rsidRPr="00091010">
              <w:t>an</w:t>
            </w:r>
            <w:r w:rsidR="00462708" w:rsidRPr="00462708">
              <w:t xml:space="preserve"> application for one-stop center certification. Traci added that a bi-annual state review and certification process for the local board will be conducted in the near future.</w:t>
            </w:r>
            <w:r w:rsidR="00091010" w:rsidRPr="00091010">
              <w:t xml:space="preserve"> </w:t>
            </w:r>
            <w:r w:rsidR="00462708" w:rsidRPr="00462708">
              <w:t>In her fiscal update, Traci reminded the board of the federal requirement to expend at least 40% of WIOA formula funds on training activities. While meeting this benchmark remains challenging, she emphasized the region’s commitment to offering on-the-job training (OJT) and incumbent worker training (IWT) opportunities that directly support local employers and job seekers. She noted that barriers such as childcare and transportation continue to impact client success, making the work of career navigators critical in helping participants achieve their career goals.</w:t>
            </w:r>
            <w:r w:rsidR="00091010" w:rsidRPr="00091010">
              <w:t xml:space="preserve"> </w:t>
            </w:r>
            <w:r w:rsidR="00462708" w:rsidRPr="00462708">
              <w:t xml:space="preserve">Finally, Traci highlighted the ongoing efforts of the Virginia Career Works Central Virginia Business Services Team, which continues to connect qualified candidates with area employers through targeted job fairs and hiring events. </w:t>
            </w:r>
          </w:p>
        </w:tc>
      </w:tr>
    </w:tbl>
    <w:p w14:paraId="61ABB903" w14:textId="77777777" w:rsidR="00924E45" w:rsidRDefault="00924E45"/>
    <w:tbl>
      <w:tblPr>
        <w:tblStyle w:val="TableGrid"/>
        <w:tblW w:w="9995" w:type="dxa"/>
        <w:tblInd w:w="-185" w:type="dxa"/>
        <w:tblLook w:val="04A0" w:firstRow="1" w:lastRow="0" w:firstColumn="1" w:lastColumn="0" w:noHBand="0" w:noVBand="1"/>
      </w:tblPr>
      <w:tblGrid>
        <w:gridCol w:w="1080"/>
        <w:gridCol w:w="8820"/>
        <w:gridCol w:w="95"/>
      </w:tblGrid>
      <w:tr w:rsidR="001F47BA" w14:paraId="6A4E2FBF" w14:textId="77777777" w:rsidTr="00B364BE">
        <w:tc>
          <w:tcPr>
            <w:tcW w:w="9995" w:type="dxa"/>
            <w:gridSpan w:val="3"/>
            <w:tcBorders>
              <w:top w:val="nil"/>
              <w:left w:val="nil"/>
              <w:bottom w:val="nil"/>
              <w:right w:val="nil"/>
            </w:tcBorders>
          </w:tcPr>
          <w:p w14:paraId="693024AC" w14:textId="77777777" w:rsidR="001F47BA" w:rsidRDefault="00091010" w:rsidP="008B51CC">
            <w:pPr>
              <w:rPr>
                <w:rFonts w:ascii="Arial Black" w:hAnsi="Arial Black"/>
              </w:rPr>
            </w:pPr>
            <w:r w:rsidRPr="00091010">
              <w:rPr>
                <w:rFonts w:ascii="Arial Black" w:hAnsi="Arial Black"/>
              </w:rPr>
              <w:t>FINANCE REPORT &amp; PY25 BUDGET APPROVAL</w:t>
            </w:r>
          </w:p>
          <w:p w14:paraId="34862031" w14:textId="77777777" w:rsidR="00091010" w:rsidRDefault="00091010" w:rsidP="008B51CC">
            <w:pPr>
              <w:rPr>
                <w:rFonts w:ascii="Arial Black" w:hAnsi="Arial Black"/>
              </w:rPr>
            </w:pPr>
          </w:p>
          <w:p w14:paraId="13E599E9" w14:textId="00554218" w:rsidR="00091010" w:rsidRPr="00091010" w:rsidRDefault="00091010" w:rsidP="008B51CC">
            <w:r w:rsidRPr="00091010">
              <w:t xml:space="preserve">Finance Director Sandy Dobyns presented the proposed Program Year 2025 (PY25) budget, which outlines funding allocations for local board operations </w:t>
            </w:r>
            <w:r w:rsidR="00C80169">
              <w:t xml:space="preserve">and WIOA Title I program </w:t>
            </w:r>
            <w:r w:rsidRPr="00091010">
              <w:t>activities for the fiscal year beginning July 1.</w:t>
            </w:r>
            <w:r>
              <w:t xml:space="preserve"> </w:t>
            </w:r>
            <w:r w:rsidRPr="00091010">
              <w:t>Following the presentation, Chair Jon Hinkle opened the floor for a motion to approve the budget as presented. Jon Hardie made a motion to approve the PY25 budget, which was seconded by Larry Taylor. The motion passed unanimously.</w:t>
            </w:r>
          </w:p>
        </w:tc>
      </w:tr>
      <w:tr w:rsidR="00091010" w14:paraId="65B8F622" w14:textId="77777777" w:rsidTr="00B364BE">
        <w:tc>
          <w:tcPr>
            <w:tcW w:w="1080" w:type="dxa"/>
            <w:tcBorders>
              <w:top w:val="nil"/>
              <w:left w:val="nil"/>
              <w:bottom w:val="nil"/>
              <w:right w:val="nil"/>
            </w:tcBorders>
          </w:tcPr>
          <w:p w14:paraId="6DA996CC" w14:textId="32C251DF" w:rsidR="00091010" w:rsidRDefault="00091010" w:rsidP="00091010"/>
        </w:tc>
        <w:tc>
          <w:tcPr>
            <w:tcW w:w="8915" w:type="dxa"/>
            <w:gridSpan w:val="2"/>
            <w:tcBorders>
              <w:top w:val="nil"/>
              <w:left w:val="nil"/>
              <w:bottom w:val="nil"/>
              <w:right w:val="nil"/>
            </w:tcBorders>
          </w:tcPr>
          <w:p w14:paraId="548AA3C1" w14:textId="34A741DA" w:rsidR="00091010" w:rsidRDefault="00091010" w:rsidP="00607104"/>
        </w:tc>
      </w:tr>
      <w:tr w:rsidR="00091010" w14:paraId="400B33F6" w14:textId="77777777" w:rsidTr="00B364BE">
        <w:trPr>
          <w:gridAfter w:val="1"/>
          <w:wAfter w:w="95" w:type="dxa"/>
        </w:trPr>
        <w:tc>
          <w:tcPr>
            <w:tcW w:w="1080" w:type="dxa"/>
            <w:tcBorders>
              <w:top w:val="nil"/>
              <w:left w:val="nil"/>
              <w:bottom w:val="nil"/>
              <w:right w:val="nil"/>
            </w:tcBorders>
          </w:tcPr>
          <w:p w14:paraId="6E581EC6" w14:textId="51B3FA5B" w:rsidR="00091010" w:rsidRDefault="00091010" w:rsidP="008B51CC">
            <w:pPr>
              <w:ind w:left="432"/>
            </w:pPr>
          </w:p>
        </w:tc>
        <w:tc>
          <w:tcPr>
            <w:tcW w:w="8820" w:type="dxa"/>
            <w:tcBorders>
              <w:top w:val="nil"/>
              <w:left w:val="nil"/>
              <w:bottom w:val="nil"/>
              <w:right w:val="nil"/>
            </w:tcBorders>
          </w:tcPr>
          <w:p w14:paraId="20002153" w14:textId="44F04C82" w:rsidR="00091010" w:rsidRDefault="00091010" w:rsidP="008B51CC"/>
        </w:tc>
      </w:tr>
      <w:tr w:rsidR="008722A4" w:rsidRPr="004C6E74" w14:paraId="27467105" w14:textId="77777777" w:rsidTr="00B364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95" w:type="dxa"/>
            <w:gridSpan w:val="3"/>
          </w:tcPr>
          <w:p w14:paraId="293D3AEA" w14:textId="77777777" w:rsidR="008722A4" w:rsidRDefault="00091010" w:rsidP="008B51CC">
            <w:pPr>
              <w:rPr>
                <w:rFonts w:ascii="Arial Black" w:hAnsi="Arial Black"/>
              </w:rPr>
            </w:pPr>
            <w:r w:rsidRPr="00091010">
              <w:rPr>
                <w:rFonts w:ascii="Arial Black" w:hAnsi="Arial Black"/>
              </w:rPr>
              <w:t>APPROVAL OF PY25 INFRASTRUCTURE FUNDING AGREEMENT BUDGET FOR ONE-STOP SYSTEM</w:t>
            </w:r>
          </w:p>
          <w:p w14:paraId="329C0A5D" w14:textId="5920256E" w:rsidR="00091010" w:rsidRPr="00091010" w:rsidRDefault="00091010" w:rsidP="008B51CC">
            <w:pPr>
              <w:rPr>
                <w:rFonts w:ascii="Arial Black" w:hAnsi="Arial Black"/>
              </w:rPr>
            </w:pPr>
          </w:p>
        </w:tc>
      </w:tr>
      <w:tr w:rsidR="008722A4" w14:paraId="411B95FE" w14:textId="77777777" w:rsidTr="00B364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95" w:type="dxa"/>
            <w:gridSpan w:val="3"/>
          </w:tcPr>
          <w:p w14:paraId="37637310" w14:textId="65761361" w:rsidR="002C59A4" w:rsidRDefault="46AB41BE" w:rsidP="003E1A54">
            <w:r>
              <w:t xml:space="preserve">Traci </w:t>
            </w:r>
            <w:r w:rsidR="00C80169">
              <w:t xml:space="preserve">Blido </w:t>
            </w:r>
            <w:r w:rsidR="002C59A4">
              <w:t>offered</w:t>
            </w:r>
            <w:r w:rsidR="00C80169">
              <w:t xml:space="preserve"> a brief explanation of the </w:t>
            </w:r>
            <w:r w:rsidR="002C59A4">
              <w:t xml:space="preserve">Infrastructure Funding Agreement </w:t>
            </w:r>
            <w:r w:rsidR="002C59A4">
              <w:t xml:space="preserve">(IFA) </w:t>
            </w:r>
            <w:r w:rsidR="002C59A4">
              <w:t xml:space="preserve">for </w:t>
            </w:r>
            <w:r w:rsidR="002C59A4">
              <w:t xml:space="preserve">the regional </w:t>
            </w:r>
            <w:r w:rsidR="002C59A4">
              <w:t>One-Stop System</w:t>
            </w:r>
            <w:r w:rsidR="002C59A4">
              <w:t xml:space="preserve"> with additional detail provided by Finance Director Sandy Dobyns. </w:t>
            </w:r>
            <w:r w:rsidR="002C59A4" w:rsidRPr="00091010">
              <w:t xml:space="preserve">Following the presentation, Chair Jon Hinkle opened the floor for a motion to approve the </w:t>
            </w:r>
            <w:r w:rsidR="002C59A4">
              <w:t xml:space="preserve">IFA and one-stop center </w:t>
            </w:r>
            <w:r w:rsidR="002C59A4" w:rsidRPr="00091010">
              <w:t>budget as presented. Jon Hardie made a motion to approve the PY25 budget, which was seconded by Larry Taylor. The motion passed unanimously.</w:t>
            </w:r>
          </w:p>
          <w:p w14:paraId="67F212C1" w14:textId="77777777" w:rsidR="002C59A4" w:rsidRDefault="002C59A4" w:rsidP="003E1A54">
            <w:pPr>
              <w:rPr>
                <w:i/>
                <w:iCs/>
              </w:rPr>
            </w:pPr>
          </w:p>
          <w:p w14:paraId="0C759922" w14:textId="77777777" w:rsidR="002C59A4" w:rsidRDefault="002C59A4" w:rsidP="003E1A54">
            <w:pPr>
              <w:rPr>
                <w:i/>
                <w:iCs/>
              </w:rPr>
            </w:pPr>
          </w:p>
          <w:p w14:paraId="55E7387F" w14:textId="1BF99894" w:rsidR="002C59A4" w:rsidRPr="00B364BE" w:rsidRDefault="00B364BE" w:rsidP="003E1A54">
            <w:pPr>
              <w:rPr>
                <w:rFonts w:ascii="Arial Black" w:hAnsi="Arial Black"/>
                <w:b/>
                <w:bCs/>
              </w:rPr>
            </w:pPr>
            <w:r w:rsidRPr="00B364BE">
              <w:rPr>
                <w:rFonts w:ascii="Arial Black" w:hAnsi="Arial Black"/>
                <w:b/>
                <w:bCs/>
              </w:rPr>
              <w:t>APPROVAL OF NEW WORKFORCE DEVELOPMENT BOARD MEMBERS</w:t>
            </w:r>
          </w:p>
          <w:p w14:paraId="546AA17C" w14:textId="424DABDC" w:rsidR="008722A4" w:rsidRDefault="002C59A4" w:rsidP="003E1A54">
            <w:r>
              <w:t>Traci Blido presented a</w:t>
            </w:r>
            <w:r w:rsidRPr="007270AA">
              <w:rPr>
                <w:i/>
                <w:iCs/>
              </w:rPr>
              <w:t xml:space="preserve"> </w:t>
            </w:r>
            <w:r w:rsidR="46AB41BE">
              <w:t>slate of proposed new and reappointed Central Virginia Workforce Development Board (CVWDB) Members. The following individuals were presented for consideration:</w:t>
            </w:r>
          </w:p>
          <w:p w14:paraId="08468BE8" w14:textId="31EC9D84" w:rsidR="46AB41BE" w:rsidRDefault="46AB41BE" w:rsidP="46AB41BE"/>
          <w:p w14:paraId="67D7AB47" w14:textId="710B5C5C" w:rsidR="00B364BE" w:rsidRDefault="00B364BE" w:rsidP="46AB41BE">
            <w:r>
              <w:rPr>
                <w:b/>
                <w:bCs/>
              </w:rPr>
              <w:lastRenderedPageBreak/>
              <w:t xml:space="preserve">New Appointments </w:t>
            </w:r>
            <w:r w:rsidRPr="00B364BE">
              <w:rPr>
                <w:b/>
                <w:bCs/>
              </w:rPr>
              <w:t>(2025-2028 Term)</w:t>
            </w:r>
          </w:p>
          <w:p w14:paraId="2BCF188D" w14:textId="77777777" w:rsidR="00B364BE" w:rsidRDefault="00B364BE" w:rsidP="00B364BE">
            <w:r>
              <w:t>Clif Coleman, President, Coleman-Adams Construction, Inc.</w:t>
            </w:r>
          </w:p>
          <w:p w14:paraId="42ED952A" w14:textId="77777777" w:rsidR="00B364BE" w:rsidRDefault="00B364BE" w:rsidP="00B364BE">
            <w:r>
              <w:t>James Davis, Business Community Liaison, Old Dominion Job Corps Center.</w:t>
            </w:r>
          </w:p>
          <w:p w14:paraId="2F805216" w14:textId="77777777" w:rsidR="00B364BE" w:rsidRDefault="00B364BE" w:rsidP="00B364BE">
            <w:r>
              <w:t>Kimberly Dyke-Harsley, Tribe Member, United Cherokee Indian Tribe of Virginia.</w:t>
            </w:r>
          </w:p>
          <w:p w14:paraId="68D9EA0F" w14:textId="77777777" w:rsidR="00B364BE" w:rsidRDefault="00B364BE" w:rsidP="00B364BE">
            <w:r>
              <w:t>Kaleigh Giles, Human Resources Manager, Cooper Steel of Virginia.</w:t>
            </w:r>
          </w:p>
          <w:p w14:paraId="0AF53A03" w14:textId="77777777" w:rsidR="00B364BE" w:rsidRDefault="00B364BE" w:rsidP="00B364BE">
            <w:r>
              <w:t>Tori Gilmartin, Director of Talent &amp; Workforce Development, Lynchburg Regional Business Alliance.</w:t>
            </w:r>
          </w:p>
          <w:p w14:paraId="7CBF4287" w14:textId="77777777" w:rsidR="00B364BE" w:rsidRDefault="00B364BE" w:rsidP="00B364BE">
            <w:r>
              <w:t>Cheryl Servis, Director of Curriculum, Instruction, and CTE, Appomattox County Public Schools.</w:t>
            </w:r>
          </w:p>
          <w:p w14:paraId="50683326" w14:textId="77777777" w:rsidR="00B364BE" w:rsidRDefault="00B364BE" w:rsidP="00B364BE"/>
          <w:p w14:paraId="487F0741" w14:textId="36ACAB86" w:rsidR="00B364BE" w:rsidRPr="00B364BE" w:rsidRDefault="00B364BE" w:rsidP="00B364BE">
            <w:pPr>
              <w:rPr>
                <w:b/>
                <w:bCs/>
              </w:rPr>
            </w:pPr>
            <w:r w:rsidRPr="00B364BE">
              <w:rPr>
                <w:b/>
                <w:bCs/>
              </w:rPr>
              <w:t>Re-</w:t>
            </w:r>
            <w:r>
              <w:rPr>
                <w:b/>
                <w:bCs/>
              </w:rPr>
              <w:t>A</w:t>
            </w:r>
            <w:r w:rsidRPr="00B364BE">
              <w:rPr>
                <w:b/>
                <w:bCs/>
              </w:rPr>
              <w:t>ppointments (2025-2028 Term)</w:t>
            </w:r>
          </w:p>
          <w:p w14:paraId="4C462945" w14:textId="77777777" w:rsidR="00B364BE" w:rsidRDefault="00B364BE" w:rsidP="00B364BE">
            <w:r>
              <w:t>John Capps, President, Central Virginia Community College</w:t>
            </w:r>
          </w:p>
          <w:p w14:paraId="3AAA220B" w14:textId="77777777" w:rsidR="00B364BE" w:rsidRDefault="00B364BE" w:rsidP="00B364BE">
            <w:r>
              <w:t>Michael (Scott) Francis, Vice President of Operations, Integrated Technology Group</w:t>
            </w:r>
          </w:p>
          <w:p w14:paraId="2BE8E201" w14:textId="77777777" w:rsidR="00B364BE" w:rsidRPr="00B364BE" w:rsidRDefault="00B364BE" w:rsidP="00B364BE">
            <w:pPr>
              <w:rPr>
                <w:lang w:val="fr-FR"/>
              </w:rPr>
            </w:pPr>
            <w:r w:rsidRPr="00B364BE">
              <w:rPr>
                <w:lang w:val="fr-FR"/>
              </w:rPr>
              <w:t>Cheryl Giggets, Principal Consultant, CTA Consultants LLC.</w:t>
            </w:r>
          </w:p>
          <w:p w14:paraId="20330A52" w14:textId="77777777" w:rsidR="00B364BE" w:rsidRDefault="00B364BE" w:rsidP="00B364BE">
            <w:r>
              <w:t>Dana Hogan, Manager, Employee Development &amp; Talent Acquisition, Fleet Labs</w:t>
            </w:r>
          </w:p>
          <w:p w14:paraId="611FA9FA" w14:textId="77777777" w:rsidR="00B364BE" w:rsidRDefault="00B364BE" w:rsidP="00B364BE">
            <w:r>
              <w:t>Ron Lovelace, President, R.L Lovelace and Associates</w:t>
            </w:r>
          </w:p>
          <w:p w14:paraId="16C8D2E2" w14:textId="77777777" w:rsidR="00B364BE" w:rsidRDefault="00B364BE" w:rsidP="00B364BE">
            <w:r>
              <w:t>Nat Marshall, Senior Human Resource Specialist, BWXT</w:t>
            </w:r>
          </w:p>
          <w:p w14:paraId="314EF3A1" w14:textId="77777777" w:rsidR="00B364BE" w:rsidRDefault="00B364BE" w:rsidP="00B364BE">
            <w:r>
              <w:t>Alisha Meador, Economic Development Manager, City of Lynchburg Office of Economic Development</w:t>
            </w:r>
          </w:p>
          <w:p w14:paraId="3CE544ED" w14:textId="77777777" w:rsidR="00B364BE" w:rsidRDefault="00B364BE" w:rsidP="00B364BE">
            <w:r>
              <w:t>Luke Saechao, Regional Manager, Adult &amp; Continuing Education of Central VA</w:t>
            </w:r>
          </w:p>
          <w:p w14:paraId="57368DBC" w14:textId="77777777" w:rsidR="00B364BE" w:rsidRDefault="00B364BE" w:rsidP="003E1A54"/>
          <w:p w14:paraId="1419E965" w14:textId="104DB83A" w:rsidR="008722A4" w:rsidRDefault="00DA5F8C" w:rsidP="003E3718">
            <w:r>
              <w:t xml:space="preserve">There being no questions or comments, a motion to approve the proposed </w:t>
            </w:r>
            <w:r w:rsidR="00714633">
              <w:t xml:space="preserve">new and reappointed board members as presented was made by </w:t>
            </w:r>
            <w:r w:rsidR="00B364BE">
              <w:t xml:space="preserve">Jon </w:t>
            </w:r>
            <w:r w:rsidR="001F5F06">
              <w:t>Hardie</w:t>
            </w:r>
            <w:r w:rsidR="00714633">
              <w:t xml:space="preserve"> and seconded by </w:t>
            </w:r>
            <w:r w:rsidR="00B364BE">
              <w:t>Larry Taylor</w:t>
            </w:r>
            <w:r w:rsidR="003E3718">
              <w:t xml:space="preserve">. The motion </w:t>
            </w:r>
            <w:r w:rsidR="00B364BE">
              <w:t xml:space="preserve">to approve the board slate as presented </w:t>
            </w:r>
            <w:r w:rsidR="003E3718">
              <w:t>was unanimously approved.</w:t>
            </w:r>
          </w:p>
        </w:tc>
      </w:tr>
      <w:tr w:rsidR="00965EA0" w:rsidRPr="004C6E74" w14:paraId="1EDDF884" w14:textId="77777777" w:rsidTr="00B364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95" w:type="dxa"/>
            <w:gridSpan w:val="3"/>
          </w:tcPr>
          <w:p w14:paraId="2D766D99" w14:textId="77777777" w:rsidR="00B364BE" w:rsidRDefault="00B364BE" w:rsidP="008B51CC">
            <w:pPr>
              <w:rPr>
                <w:rFonts w:ascii="Arial Black" w:hAnsi="Arial Black"/>
              </w:rPr>
            </w:pPr>
          </w:p>
          <w:p w14:paraId="1B6578F4" w14:textId="04B276D1" w:rsidR="00965EA0" w:rsidRPr="00B364BE" w:rsidRDefault="00B364BE" w:rsidP="008B51CC">
            <w:pPr>
              <w:rPr>
                <w:rFonts w:ascii="Arial Black" w:hAnsi="Arial Black"/>
              </w:rPr>
            </w:pPr>
            <w:r w:rsidRPr="00B364BE">
              <w:rPr>
                <w:rFonts w:ascii="Arial Black" w:hAnsi="Arial Black"/>
              </w:rPr>
              <w:t xml:space="preserve">APPROVAL OF BOARD CERTIFICATION DOCUMENT </w:t>
            </w:r>
          </w:p>
        </w:tc>
      </w:tr>
    </w:tbl>
    <w:p w14:paraId="6DF42316" w14:textId="66EAD2AF" w:rsidR="001F5F06" w:rsidRDefault="001F5F06" w:rsidP="001F5F06">
      <w:pPr>
        <w:ind w:left="-90"/>
      </w:pPr>
      <w:r>
        <w:t xml:space="preserve">Traci Blido briefly explained federal requirement that all local workforce boards be certified by the governor. </w:t>
      </w:r>
      <w:r w:rsidRPr="001F5F06">
        <w:t>In the United States, local workforce development boards must be certified by the state governor every two years, according to the Workforce Innovation and Opportunity Act (WIOA)</w:t>
      </w:r>
      <w:r>
        <w:t xml:space="preserve">. Traci presented the board with a full slate of workforce board members that would be sent to Governor Youngkin’s office to be certified for the period of July 1, 2025 – June 30, 2027. </w:t>
      </w:r>
      <w:r w:rsidRPr="00091010">
        <w:t xml:space="preserve">Jon Hardie made a motion to approve </w:t>
      </w:r>
      <w:r>
        <w:t>submission of the board slate for certification</w:t>
      </w:r>
      <w:r w:rsidRPr="00091010">
        <w:t>, which was seconded by Larry Taylor. The motion passed unanimously.</w:t>
      </w:r>
    </w:p>
    <w:tbl>
      <w:tblPr>
        <w:tblStyle w:val="TableGrid"/>
        <w:tblW w:w="999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965EA0" w:rsidRPr="004C6E74" w14:paraId="4A80DE4D" w14:textId="77777777" w:rsidTr="46AB41BE">
        <w:tc>
          <w:tcPr>
            <w:tcW w:w="9990" w:type="dxa"/>
          </w:tcPr>
          <w:p w14:paraId="7944410F" w14:textId="4D44F937" w:rsidR="00965EA0" w:rsidRPr="004C6E74" w:rsidRDefault="00965EA0" w:rsidP="008B51CC">
            <w:pPr>
              <w:rPr>
                <w:rFonts w:ascii="Arial Black" w:hAnsi="Arial Black"/>
              </w:rPr>
            </w:pPr>
            <w:r>
              <w:rPr>
                <w:rFonts w:ascii="Arial Black" w:hAnsi="Arial Black"/>
              </w:rPr>
              <w:t>OTHER BUSINESS</w:t>
            </w:r>
            <w:r w:rsidRPr="004C6E74">
              <w:rPr>
                <w:rFonts w:ascii="Arial Black" w:hAnsi="Arial Black"/>
              </w:rPr>
              <w:t>:</w:t>
            </w:r>
          </w:p>
        </w:tc>
      </w:tr>
      <w:tr w:rsidR="00965EA0" w14:paraId="38A20AEF" w14:textId="77777777" w:rsidTr="46AB41BE">
        <w:tc>
          <w:tcPr>
            <w:tcW w:w="9990" w:type="dxa"/>
          </w:tcPr>
          <w:p w14:paraId="189F76EC" w14:textId="4324B137" w:rsidR="00965EA0" w:rsidRDefault="46AB41BE" w:rsidP="46AB41BE">
            <w:r>
              <w:t>No further business was discussed.</w:t>
            </w:r>
          </w:p>
        </w:tc>
      </w:tr>
      <w:tr w:rsidR="00FF31D2" w:rsidRPr="004C6E74" w14:paraId="7C75F264" w14:textId="77777777" w:rsidTr="008B51CC">
        <w:tc>
          <w:tcPr>
            <w:tcW w:w="9990" w:type="dxa"/>
          </w:tcPr>
          <w:p w14:paraId="5D5762CB" w14:textId="08EB8598" w:rsidR="00FF31D2" w:rsidRPr="004C6E74" w:rsidRDefault="00FF31D2" w:rsidP="008B51CC">
            <w:pPr>
              <w:rPr>
                <w:rFonts w:ascii="Arial Black" w:hAnsi="Arial Black"/>
              </w:rPr>
            </w:pPr>
          </w:p>
        </w:tc>
      </w:tr>
      <w:tr w:rsidR="00FF31D2" w14:paraId="15F0B92C" w14:textId="77777777" w:rsidTr="00B34536">
        <w:trPr>
          <w:trHeight w:val="80"/>
        </w:trPr>
        <w:tc>
          <w:tcPr>
            <w:tcW w:w="9990" w:type="dxa"/>
          </w:tcPr>
          <w:p w14:paraId="6C23012B" w14:textId="77777777" w:rsidR="00FF31D2" w:rsidRDefault="00FF31D2" w:rsidP="00B34536"/>
        </w:tc>
      </w:tr>
      <w:tr w:rsidR="00540D38" w:rsidRPr="004C6E74" w14:paraId="29F1F265" w14:textId="77777777" w:rsidTr="008B51CC">
        <w:tc>
          <w:tcPr>
            <w:tcW w:w="9990" w:type="dxa"/>
          </w:tcPr>
          <w:p w14:paraId="4571630E" w14:textId="28DF345B" w:rsidR="00540D38" w:rsidRPr="004C6E74" w:rsidRDefault="00540D38" w:rsidP="008B51CC">
            <w:pPr>
              <w:rPr>
                <w:rFonts w:ascii="Arial Black" w:hAnsi="Arial Black"/>
              </w:rPr>
            </w:pPr>
            <w:r>
              <w:rPr>
                <w:rFonts w:ascii="Arial Black" w:hAnsi="Arial Black"/>
              </w:rPr>
              <w:t>ADJOURNMENT</w:t>
            </w:r>
            <w:r w:rsidRPr="004C6E74">
              <w:rPr>
                <w:rFonts w:ascii="Arial Black" w:hAnsi="Arial Black"/>
              </w:rPr>
              <w:t>:</w:t>
            </w:r>
          </w:p>
        </w:tc>
      </w:tr>
      <w:tr w:rsidR="00540D38" w14:paraId="40A35B0D" w14:textId="77777777" w:rsidTr="008B51CC">
        <w:tc>
          <w:tcPr>
            <w:tcW w:w="9990" w:type="dxa"/>
          </w:tcPr>
          <w:p w14:paraId="33FB095F" w14:textId="66FB56A9" w:rsidR="00540D38" w:rsidRDefault="00B34536" w:rsidP="004D324E">
            <w:r>
              <w:t xml:space="preserve">There being no further business, a motion to adjourn was made by John Hinkle and seconded by </w:t>
            </w:r>
            <w:r w:rsidR="00CC7894">
              <w:t xml:space="preserve">Jon Hardie. The motion was unanimously </w:t>
            </w:r>
            <w:r w:rsidR="00CF5AE7">
              <w:t>approved,</w:t>
            </w:r>
            <w:r w:rsidR="00CC7894">
              <w:t xml:space="preserve"> and the meeting </w:t>
            </w:r>
            <w:r w:rsidR="00CF5AE7">
              <w:t>w</w:t>
            </w:r>
            <w:r w:rsidR="00CC7894">
              <w:t>as adjourned at 4:</w:t>
            </w:r>
            <w:r w:rsidR="00B364BE">
              <w:t>37</w:t>
            </w:r>
            <w:r w:rsidR="004D324E">
              <w:t xml:space="preserve"> PM.</w:t>
            </w:r>
          </w:p>
        </w:tc>
      </w:tr>
    </w:tbl>
    <w:p w14:paraId="4961BBE0" w14:textId="77777777" w:rsidR="00540D38" w:rsidRDefault="00540D38"/>
    <w:sectPr w:rsidR="00540D38" w:rsidSect="004C1CD9">
      <w:footerReference w:type="default" r:id="rId7"/>
      <w:pgSz w:w="12240" w:h="15840"/>
      <w:pgMar w:top="1008" w:right="1152" w:bottom="720" w:left="1296"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0A46" w14:textId="77777777" w:rsidR="00613D32" w:rsidRDefault="00613D32" w:rsidP="00525485">
      <w:pPr>
        <w:spacing w:after="0"/>
      </w:pPr>
      <w:r>
        <w:separator/>
      </w:r>
    </w:p>
  </w:endnote>
  <w:endnote w:type="continuationSeparator" w:id="0">
    <w:p w14:paraId="3D8CD29E" w14:textId="77777777" w:rsidR="00613D32" w:rsidRDefault="00613D32" w:rsidP="00525485">
      <w:pPr>
        <w:spacing w:after="0"/>
      </w:pPr>
      <w:r>
        <w:continuationSeparator/>
      </w:r>
    </w:p>
  </w:endnote>
  <w:endnote w:type="continuationNotice" w:id="1">
    <w:p w14:paraId="5A8FF362" w14:textId="77777777" w:rsidR="00613D32" w:rsidRDefault="00613D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208037"/>
      <w:docPartObj>
        <w:docPartGallery w:val="Page Numbers (Bottom of Page)"/>
        <w:docPartUnique/>
      </w:docPartObj>
    </w:sdtPr>
    <w:sdtEndPr>
      <w:rPr>
        <w:noProof/>
      </w:rPr>
    </w:sdtEndPr>
    <w:sdtContent>
      <w:p w14:paraId="1F08C466" w14:textId="2DF366F6" w:rsidR="00097804" w:rsidRDefault="000978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DCEE3D" w14:textId="77777777" w:rsidR="00097804" w:rsidRDefault="00097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0981" w14:textId="77777777" w:rsidR="00613D32" w:rsidRDefault="00613D32" w:rsidP="00525485">
      <w:pPr>
        <w:spacing w:after="0"/>
      </w:pPr>
      <w:r>
        <w:separator/>
      </w:r>
    </w:p>
  </w:footnote>
  <w:footnote w:type="continuationSeparator" w:id="0">
    <w:p w14:paraId="28C71E26" w14:textId="77777777" w:rsidR="00613D32" w:rsidRDefault="00613D32" w:rsidP="00525485">
      <w:pPr>
        <w:spacing w:after="0"/>
      </w:pPr>
      <w:r>
        <w:continuationSeparator/>
      </w:r>
    </w:p>
  </w:footnote>
  <w:footnote w:type="continuationNotice" w:id="1">
    <w:p w14:paraId="18EC7985" w14:textId="77777777" w:rsidR="00613D32" w:rsidRDefault="00613D32">
      <w:pPr>
        <w:spacing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3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40"/>
    <w:rsid w:val="0000049F"/>
    <w:rsid w:val="00030D92"/>
    <w:rsid w:val="0005179F"/>
    <w:rsid w:val="000546B7"/>
    <w:rsid w:val="000570DD"/>
    <w:rsid w:val="000607EE"/>
    <w:rsid w:val="000750EA"/>
    <w:rsid w:val="000825E7"/>
    <w:rsid w:val="00085456"/>
    <w:rsid w:val="00091010"/>
    <w:rsid w:val="00097804"/>
    <w:rsid w:val="000B0AB8"/>
    <w:rsid w:val="000B6991"/>
    <w:rsid w:val="000C293D"/>
    <w:rsid w:val="000D1541"/>
    <w:rsid w:val="000F02E1"/>
    <w:rsid w:val="000F73EE"/>
    <w:rsid w:val="00104DF6"/>
    <w:rsid w:val="00107397"/>
    <w:rsid w:val="00127982"/>
    <w:rsid w:val="00130F2E"/>
    <w:rsid w:val="00131B0B"/>
    <w:rsid w:val="00137C28"/>
    <w:rsid w:val="00145AA2"/>
    <w:rsid w:val="00146D3F"/>
    <w:rsid w:val="0018009E"/>
    <w:rsid w:val="001902F1"/>
    <w:rsid w:val="00196DF1"/>
    <w:rsid w:val="001B037C"/>
    <w:rsid w:val="001C2007"/>
    <w:rsid w:val="001D6A57"/>
    <w:rsid w:val="001F47BA"/>
    <w:rsid w:val="001F5F06"/>
    <w:rsid w:val="00203DDC"/>
    <w:rsid w:val="0021238D"/>
    <w:rsid w:val="00215401"/>
    <w:rsid w:val="002323F5"/>
    <w:rsid w:val="002442C4"/>
    <w:rsid w:val="00245F6E"/>
    <w:rsid w:val="00286B7F"/>
    <w:rsid w:val="002905FD"/>
    <w:rsid w:val="00293EF8"/>
    <w:rsid w:val="00295CDE"/>
    <w:rsid w:val="002972AC"/>
    <w:rsid w:val="002A5256"/>
    <w:rsid w:val="002B05BC"/>
    <w:rsid w:val="002B0A13"/>
    <w:rsid w:val="002B4B31"/>
    <w:rsid w:val="002C407B"/>
    <w:rsid w:val="002C59A4"/>
    <w:rsid w:val="002C77AC"/>
    <w:rsid w:val="002D4FE4"/>
    <w:rsid w:val="002E2816"/>
    <w:rsid w:val="00317E57"/>
    <w:rsid w:val="00330084"/>
    <w:rsid w:val="00331033"/>
    <w:rsid w:val="0034520B"/>
    <w:rsid w:val="00354146"/>
    <w:rsid w:val="00356CED"/>
    <w:rsid w:val="00372D45"/>
    <w:rsid w:val="00383166"/>
    <w:rsid w:val="00392E13"/>
    <w:rsid w:val="003A16AC"/>
    <w:rsid w:val="003E1A54"/>
    <w:rsid w:val="003E3718"/>
    <w:rsid w:val="003E3E77"/>
    <w:rsid w:val="003E4CC0"/>
    <w:rsid w:val="003E7920"/>
    <w:rsid w:val="00401919"/>
    <w:rsid w:val="00413644"/>
    <w:rsid w:val="00413DF4"/>
    <w:rsid w:val="00423954"/>
    <w:rsid w:val="00431B98"/>
    <w:rsid w:val="00462708"/>
    <w:rsid w:val="00476C18"/>
    <w:rsid w:val="004775FD"/>
    <w:rsid w:val="00486526"/>
    <w:rsid w:val="004B0F80"/>
    <w:rsid w:val="004B1D66"/>
    <w:rsid w:val="004B7076"/>
    <w:rsid w:val="004B7ED2"/>
    <w:rsid w:val="004C1CD9"/>
    <w:rsid w:val="004C4040"/>
    <w:rsid w:val="004C6E74"/>
    <w:rsid w:val="004D324E"/>
    <w:rsid w:val="004D70FC"/>
    <w:rsid w:val="004E574A"/>
    <w:rsid w:val="004F6D4B"/>
    <w:rsid w:val="00513870"/>
    <w:rsid w:val="00525485"/>
    <w:rsid w:val="00540D38"/>
    <w:rsid w:val="005464E4"/>
    <w:rsid w:val="005511B3"/>
    <w:rsid w:val="0055443A"/>
    <w:rsid w:val="0055536B"/>
    <w:rsid w:val="005618C0"/>
    <w:rsid w:val="00570A6B"/>
    <w:rsid w:val="0058169C"/>
    <w:rsid w:val="00587248"/>
    <w:rsid w:val="005A0630"/>
    <w:rsid w:val="005B15AC"/>
    <w:rsid w:val="005E68C7"/>
    <w:rsid w:val="006005E7"/>
    <w:rsid w:val="006012AF"/>
    <w:rsid w:val="00606056"/>
    <w:rsid w:val="00607104"/>
    <w:rsid w:val="00613584"/>
    <w:rsid w:val="00613D32"/>
    <w:rsid w:val="006329E4"/>
    <w:rsid w:val="00632C62"/>
    <w:rsid w:val="00643420"/>
    <w:rsid w:val="006441C9"/>
    <w:rsid w:val="00646B41"/>
    <w:rsid w:val="00650ABC"/>
    <w:rsid w:val="00661A0B"/>
    <w:rsid w:val="006731F6"/>
    <w:rsid w:val="006A2417"/>
    <w:rsid w:val="006C4FBA"/>
    <w:rsid w:val="006C78B8"/>
    <w:rsid w:val="006D25B9"/>
    <w:rsid w:val="006E537F"/>
    <w:rsid w:val="00702FFE"/>
    <w:rsid w:val="00703221"/>
    <w:rsid w:val="0070697C"/>
    <w:rsid w:val="007114D4"/>
    <w:rsid w:val="00714633"/>
    <w:rsid w:val="00720567"/>
    <w:rsid w:val="00743752"/>
    <w:rsid w:val="00750077"/>
    <w:rsid w:val="0076742B"/>
    <w:rsid w:val="00770BCB"/>
    <w:rsid w:val="007719D0"/>
    <w:rsid w:val="00773D6C"/>
    <w:rsid w:val="00787C56"/>
    <w:rsid w:val="007C62B7"/>
    <w:rsid w:val="007D35A7"/>
    <w:rsid w:val="007E1947"/>
    <w:rsid w:val="007E3BC0"/>
    <w:rsid w:val="00846903"/>
    <w:rsid w:val="00867C9B"/>
    <w:rsid w:val="008709FE"/>
    <w:rsid w:val="00870B97"/>
    <w:rsid w:val="008722A4"/>
    <w:rsid w:val="00891926"/>
    <w:rsid w:val="00896E84"/>
    <w:rsid w:val="00897995"/>
    <w:rsid w:val="008A0F90"/>
    <w:rsid w:val="008B51CC"/>
    <w:rsid w:val="008C5907"/>
    <w:rsid w:val="008E3AC0"/>
    <w:rsid w:val="008E3B33"/>
    <w:rsid w:val="008F5494"/>
    <w:rsid w:val="008F697B"/>
    <w:rsid w:val="00906E1C"/>
    <w:rsid w:val="00924E45"/>
    <w:rsid w:val="00925025"/>
    <w:rsid w:val="00925327"/>
    <w:rsid w:val="00932FE4"/>
    <w:rsid w:val="00951415"/>
    <w:rsid w:val="00956047"/>
    <w:rsid w:val="0095750F"/>
    <w:rsid w:val="00965461"/>
    <w:rsid w:val="00965EA0"/>
    <w:rsid w:val="00972A67"/>
    <w:rsid w:val="00981AD0"/>
    <w:rsid w:val="00984056"/>
    <w:rsid w:val="009A0EFF"/>
    <w:rsid w:val="009C26CD"/>
    <w:rsid w:val="009C4DE9"/>
    <w:rsid w:val="009D2827"/>
    <w:rsid w:val="009D513D"/>
    <w:rsid w:val="009E7E89"/>
    <w:rsid w:val="009F69CD"/>
    <w:rsid w:val="00A13069"/>
    <w:rsid w:val="00A15929"/>
    <w:rsid w:val="00A612EB"/>
    <w:rsid w:val="00A869BB"/>
    <w:rsid w:val="00AA237D"/>
    <w:rsid w:val="00AA5184"/>
    <w:rsid w:val="00AB2BAD"/>
    <w:rsid w:val="00AB47F3"/>
    <w:rsid w:val="00AC0BBE"/>
    <w:rsid w:val="00AC58BF"/>
    <w:rsid w:val="00AD5E9B"/>
    <w:rsid w:val="00B06EB0"/>
    <w:rsid w:val="00B142C5"/>
    <w:rsid w:val="00B32CBA"/>
    <w:rsid w:val="00B34536"/>
    <w:rsid w:val="00B364BE"/>
    <w:rsid w:val="00B37050"/>
    <w:rsid w:val="00B52C11"/>
    <w:rsid w:val="00B638AC"/>
    <w:rsid w:val="00B7337B"/>
    <w:rsid w:val="00B74D1D"/>
    <w:rsid w:val="00B7667F"/>
    <w:rsid w:val="00B970C6"/>
    <w:rsid w:val="00BB7337"/>
    <w:rsid w:val="00BD5D33"/>
    <w:rsid w:val="00BD7B07"/>
    <w:rsid w:val="00BF5F2A"/>
    <w:rsid w:val="00C02780"/>
    <w:rsid w:val="00C03949"/>
    <w:rsid w:val="00C04B64"/>
    <w:rsid w:val="00C06B54"/>
    <w:rsid w:val="00C24A67"/>
    <w:rsid w:val="00C36335"/>
    <w:rsid w:val="00C5268E"/>
    <w:rsid w:val="00C53C6E"/>
    <w:rsid w:val="00C555E8"/>
    <w:rsid w:val="00C6177A"/>
    <w:rsid w:val="00C63B98"/>
    <w:rsid w:val="00C80169"/>
    <w:rsid w:val="00C9121D"/>
    <w:rsid w:val="00C96626"/>
    <w:rsid w:val="00CC7894"/>
    <w:rsid w:val="00CD4067"/>
    <w:rsid w:val="00CD520F"/>
    <w:rsid w:val="00CD60D2"/>
    <w:rsid w:val="00CF102F"/>
    <w:rsid w:val="00CF10BB"/>
    <w:rsid w:val="00CF5AE7"/>
    <w:rsid w:val="00D03E5D"/>
    <w:rsid w:val="00D30D0B"/>
    <w:rsid w:val="00D31D7E"/>
    <w:rsid w:val="00D42D8F"/>
    <w:rsid w:val="00D434AF"/>
    <w:rsid w:val="00D45D75"/>
    <w:rsid w:val="00D461BE"/>
    <w:rsid w:val="00D66502"/>
    <w:rsid w:val="00D96FE8"/>
    <w:rsid w:val="00DA4DE8"/>
    <w:rsid w:val="00DA5F8C"/>
    <w:rsid w:val="00DB0646"/>
    <w:rsid w:val="00DB4242"/>
    <w:rsid w:val="00DE75CD"/>
    <w:rsid w:val="00DF0A66"/>
    <w:rsid w:val="00E00A78"/>
    <w:rsid w:val="00E02164"/>
    <w:rsid w:val="00E0538D"/>
    <w:rsid w:val="00E37235"/>
    <w:rsid w:val="00E44312"/>
    <w:rsid w:val="00E872A8"/>
    <w:rsid w:val="00E9191E"/>
    <w:rsid w:val="00E9281C"/>
    <w:rsid w:val="00EA126A"/>
    <w:rsid w:val="00EB5FDB"/>
    <w:rsid w:val="00EB6E5A"/>
    <w:rsid w:val="00EC2B7D"/>
    <w:rsid w:val="00EE62B8"/>
    <w:rsid w:val="00EF4E04"/>
    <w:rsid w:val="00EF6084"/>
    <w:rsid w:val="00F022B4"/>
    <w:rsid w:val="00F40588"/>
    <w:rsid w:val="00F42C4B"/>
    <w:rsid w:val="00F541C9"/>
    <w:rsid w:val="00F6044C"/>
    <w:rsid w:val="00F71C9B"/>
    <w:rsid w:val="00F8445B"/>
    <w:rsid w:val="00FA097E"/>
    <w:rsid w:val="00FA2C55"/>
    <w:rsid w:val="00FB3C56"/>
    <w:rsid w:val="00FC2645"/>
    <w:rsid w:val="00FD2752"/>
    <w:rsid w:val="00FF31D2"/>
    <w:rsid w:val="1518A9BB"/>
    <w:rsid w:val="20DCE8E0"/>
    <w:rsid w:val="23012BAD"/>
    <w:rsid w:val="46AB41BE"/>
    <w:rsid w:val="46FC4ADE"/>
    <w:rsid w:val="5C3622DB"/>
    <w:rsid w:val="5E55B653"/>
    <w:rsid w:val="66D4BBE5"/>
    <w:rsid w:val="7C904C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1F91"/>
  <w15:chartTrackingRefBased/>
  <w15:docId w15:val="{85E8CBCB-9FD7-4DC6-83A3-0D6C44C1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D38"/>
  </w:style>
  <w:style w:type="paragraph" w:styleId="Heading1">
    <w:name w:val="heading 1"/>
    <w:basedOn w:val="Normal"/>
    <w:next w:val="Normal"/>
    <w:link w:val="Heading1Char"/>
    <w:uiPriority w:val="9"/>
    <w:qFormat/>
    <w:rsid w:val="004C4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040"/>
    <w:rPr>
      <w:rFonts w:eastAsiaTheme="majorEastAsia" w:cstheme="majorBidi"/>
      <w:color w:val="272727" w:themeColor="text1" w:themeTint="D8"/>
    </w:rPr>
  </w:style>
  <w:style w:type="paragraph" w:styleId="Title">
    <w:name w:val="Title"/>
    <w:basedOn w:val="Normal"/>
    <w:next w:val="Normal"/>
    <w:link w:val="TitleChar"/>
    <w:uiPriority w:val="10"/>
    <w:qFormat/>
    <w:rsid w:val="004C40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040"/>
    <w:pPr>
      <w:spacing w:before="160"/>
      <w:jc w:val="center"/>
    </w:pPr>
    <w:rPr>
      <w:i/>
      <w:iCs/>
      <w:color w:val="404040" w:themeColor="text1" w:themeTint="BF"/>
    </w:rPr>
  </w:style>
  <w:style w:type="character" w:customStyle="1" w:styleId="QuoteChar">
    <w:name w:val="Quote Char"/>
    <w:basedOn w:val="DefaultParagraphFont"/>
    <w:link w:val="Quote"/>
    <w:uiPriority w:val="29"/>
    <w:rsid w:val="004C4040"/>
    <w:rPr>
      <w:i/>
      <w:iCs/>
      <w:color w:val="404040" w:themeColor="text1" w:themeTint="BF"/>
    </w:rPr>
  </w:style>
  <w:style w:type="paragraph" w:styleId="ListParagraph">
    <w:name w:val="List Paragraph"/>
    <w:basedOn w:val="Normal"/>
    <w:uiPriority w:val="34"/>
    <w:qFormat/>
    <w:rsid w:val="004C4040"/>
    <w:pPr>
      <w:ind w:left="720"/>
      <w:contextualSpacing/>
    </w:pPr>
  </w:style>
  <w:style w:type="character" w:styleId="IntenseEmphasis">
    <w:name w:val="Intense Emphasis"/>
    <w:basedOn w:val="DefaultParagraphFont"/>
    <w:uiPriority w:val="21"/>
    <w:qFormat/>
    <w:rsid w:val="004C4040"/>
    <w:rPr>
      <w:i/>
      <w:iCs/>
      <w:color w:val="0F4761" w:themeColor="accent1" w:themeShade="BF"/>
    </w:rPr>
  </w:style>
  <w:style w:type="paragraph" w:styleId="IntenseQuote">
    <w:name w:val="Intense Quote"/>
    <w:basedOn w:val="Normal"/>
    <w:next w:val="Normal"/>
    <w:link w:val="IntenseQuoteChar"/>
    <w:uiPriority w:val="30"/>
    <w:qFormat/>
    <w:rsid w:val="004C4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040"/>
    <w:rPr>
      <w:i/>
      <w:iCs/>
      <w:color w:val="0F4761" w:themeColor="accent1" w:themeShade="BF"/>
    </w:rPr>
  </w:style>
  <w:style w:type="character" w:styleId="IntenseReference">
    <w:name w:val="Intense Reference"/>
    <w:basedOn w:val="DefaultParagraphFont"/>
    <w:uiPriority w:val="32"/>
    <w:qFormat/>
    <w:rsid w:val="004C4040"/>
    <w:rPr>
      <w:b/>
      <w:bCs/>
      <w:smallCaps/>
      <w:color w:val="0F4761" w:themeColor="accent1" w:themeShade="BF"/>
      <w:spacing w:val="5"/>
    </w:rPr>
  </w:style>
  <w:style w:type="table" w:styleId="TableGrid">
    <w:name w:val="Table Grid"/>
    <w:basedOn w:val="TableNormal"/>
    <w:uiPriority w:val="39"/>
    <w:rsid w:val="004C40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5485"/>
    <w:pPr>
      <w:tabs>
        <w:tab w:val="center" w:pos="4680"/>
        <w:tab w:val="right" w:pos="9360"/>
      </w:tabs>
      <w:spacing w:after="0"/>
    </w:pPr>
  </w:style>
  <w:style w:type="character" w:customStyle="1" w:styleId="HeaderChar">
    <w:name w:val="Header Char"/>
    <w:basedOn w:val="DefaultParagraphFont"/>
    <w:link w:val="Header"/>
    <w:uiPriority w:val="99"/>
    <w:rsid w:val="00525485"/>
  </w:style>
  <w:style w:type="paragraph" w:styleId="Footer">
    <w:name w:val="footer"/>
    <w:basedOn w:val="Normal"/>
    <w:link w:val="FooterChar"/>
    <w:uiPriority w:val="99"/>
    <w:unhideWhenUsed/>
    <w:rsid w:val="00525485"/>
    <w:pPr>
      <w:tabs>
        <w:tab w:val="center" w:pos="4680"/>
        <w:tab w:val="right" w:pos="9360"/>
      </w:tabs>
      <w:spacing w:after="0"/>
    </w:pPr>
  </w:style>
  <w:style w:type="character" w:customStyle="1" w:styleId="FooterChar">
    <w:name w:val="Footer Char"/>
    <w:basedOn w:val="DefaultParagraphFont"/>
    <w:link w:val="Footer"/>
    <w:uiPriority w:val="99"/>
    <w:rsid w:val="00525485"/>
  </w:style>
  <w:style w:type="paragraph" w:styleId="NormalWeb">
    <w:name w:val="Normal (Web)"/>
    <w:basedOn w:val="Normal"/>
    <w:uiPriority w:val="99"/>
    <w:semiHidden/>
    <w:unhideWhenUsed/>
    <w:rsid w:val="0046270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015FD-38AC-4B19-ADE3-62E5D4BF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903</Words>
  <Characters>5658</Characters>
  <Application>Microsoft Office Word</Application>
  <DocSecurity>0</DocSecurity>
  <Lines>138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Lassiter</dc:creator>
  <cp:keywords/>
  <dc:description/>
  <cp:lastModifiedBy>Tim Saunders</cp:lastModifiedBy>
  <cp:revision>10</cp:revision>
  <cp:lastPrinted>2024-06-20T11:31:00Z</cp:lastPrinted>
  <dcterms:created xsi:type="dcterms:W3CDTF">2025-11-12T21:49:00Z</dcterms:created>
  <dcterms:modified xsi:type="dcterms:W3CDTF">2025-11-12T22:22:00Z</dcterms:modified>
</cp:coreProperties>
</file>